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displacedByCustomXml="next"/>
    <w:sdt>
      <w:sdtPr>
        <w:rPr>
          <w:rStyle w:val="Style2"/>
        </w:rPr>
        <w:id w:val="-1091393849"/>
        <w:lock w:val="sdtLocked"/>
        <w:placeholder>
          <w:docPart w:val="A74131830C1D43BAA962C953F38CA418"/>
        </w:placeholder>
      </w:sdtPr>
      <w:sdtEndPr>
        <w:rPr>
          <w:rStyle w:val="Style2"/>
          <w:rFonts w:ascii="Arial" w:hAnsi="Arial" w:cs="Arial"/>
          <w:sz w:val="28"/>
        </w:rPr>
      </w:sdtEndPr>
      <w:sdtContent>
        <w:p w14:paraId="4ABFE3F0" w14:textId="6E2873E8" w:rsidR="00AA6F4D" w:rsidRPr="0089128D" w:rsidRDefault="00142AE3" w:rsidP="0021114E">
          <w:pPr>
            <w:pStyle w:val="LGAItemNoHeading"/>
            <w:spacing w:before="240"/>
            <w:rPr>
              <w:rFonts w:ascii="Arial" w:hAnsi="Arial" w:cs="Arial"/>
              <w:sz w:val="24"/>
              <w:szCs w:val="28"/>
            </w:rPr>
          </w:pPr>
          <w:r w:rsidRPr="0089128D">
            <w:rPr>
              <w:rStyle w:val="Style2"/>
              <w:rFonts w:ascii="Arial" w:hAnsi="Arial" w:cs="Arial"/>
              <w:sz w:val="28"/>
            </w:rPr>
            <w:t>Children and Social Work Bill: Power to test different ways of working</w:t>
          </w:r>
        </w:p>
      </w:sdtContent>
    </w:sdt>
    <w:bookmarkEnd w:id="0" w:displacedByCustomXml="next"/>
    <w:sdt>
      <w:sdtPr>
        <w:rPr>
          <w:rFonts w:ascii="Arial" w:hAnsi="Arial" w:cs="Arial"/>
          <w:b/>
          <w:szCs w:val="22"/>
        </w:rPr>
        <w:id w:val="569620429"/>
        <w:lock w:val="sdtContentLocked"/>
        <w:placeholder>
          <w:docPart w:val="A74131830C1D43BAA962C953F38CA418"/>
        </w:placeholder>
      </w:sdtPr>
      <w:sdtEndPr/>
      <w:sdtContent>
        <w:p w14:paraId="3E985C7B" w14:textId="2E7597D6" w:rsidR="00BB212B" w:rsidRDefault="0021114E" w:rsidP="0021114E">
          <w:pPr>
            <w:pStyle w:val="MainText"/>
            <w:spacing w:line="240" w:lineRule="auto"/>
            <w:rPr>
              <w:rFonts w:ascii="Arial" w:hAnsi="Arial" w:cs="Arial"/>
              <w:b/>
              <w:szCs w:val="22"/>
            </w:rPr>
          </w:pPr>
          <w:r>
            <w:rPr>
              <w:rFonts w:ascii="Arial" w:hAnsi="Arial" w:cs="Arial"/>
              <w:b/>
              <w:szCs w:val="22"/>
            </w:rPr>
            <w:t>Purpose</w:t>
          </w:r>
        </w:p>
      </w:sdtContent>
    </w:sdt>
    <w:p w14:paraId="7620C2E8" w14:textId="77777777" w:rsidR="00F5284A" w:rsidRDefault="0036345F" w:rsidP="0036345F">
      <w:pPr>
        <w:pStyle w:val="MainText"/>
        <w:tabs>
          <w:tab w:val="left" w:pos="8115"/>
        </w:tabs>
        <w:spacing w:line="240" w:lineRule="auto"/>
        <w:rPr>
          <w:rFonts w:ascii="Arial" w:hAnsi="Arial" w:cs="Arial"/>
          <w:szCs w:val="22"/>
        </w:rPr>
      </w:pPr>
      <w:r>
        <w:rPr>
          <w:rFonts w:ascii="Arial" w:hAnsi="Arial" w:cs="Arial"/>
          <w:szCs w:val="22"/>
        </w:rPr>
        <w:tab/>
      </w:r>
    </w:p>
    <w:sdt>
      <w:sdtPr>
        <w:rPr>
          <w:rFonts w:ascii="Arial" w:hAnsi="Arial" w:cs="Arial"/>
          <w:szCs w:val="22"/>
        </w:rPr>
        <w:id w:val="-1670861262"/>
        <w:lock w:val="sdtLocked"/>
        <w:placeholder>
          <w:docPart w:val="A74131830C1D43BAA962C953F38CA418"/>
        </w:placeholder>
      </w:sdtPr>
      <w:sdtEndPr/>
      <w:sdtContent>
        <w:p w14:paraId="61E23185" w14:textId="53D396BC" w:rsidR="001172B6" w:rsidRPr="0021114E" w:rsidRDefault="008B5D71" w:rsidP="0021114E">
          <w:pPr>
            <w:pStyle w:val="MainText"/>
            <w:spacing w:line="240" w:lineRule="auto"/>
            <w:rPr>
              <w:rFonts w:ascii="Arial" w:hAnsi="Arial" w:cs="Arial"/>
              <w:b/>
              <w:szCs w:val="22"/>
            </w:rPr>
          </w:pPr>
          <w:sdt>
            <w:sdtPr>
              <w:rPr>
                <w:rFonts w:ascii="Arial" w:hAnsi="Arial" w:cs="Arial"/>
                <w:szCs w:val="22"/>
              </w:rPr>
              <w:id w:val="1177626331"/>
              <w:placeholder>
                <w:docPart w:val="4CAA3E2C18A84534813D40BEADE502FD"/>
              </w:placeholder>
              <w:dropDownList>
                <w:listItem w:displayText="For discussion and direction." w:value="For discussion and direction."/>
                <w:listItem w:displayText="For decision." w:value="For decision."/>
                <w:listItem w:displayText="For information" w:value="For information"/>
              </w:dropDownList>
            </w:sdtPr>
            <w:sdtEndPr/>
            <w:sdtContent>
              <w:r w:rsidR="001168AF">
                <w:rPr>
                  <w:rFonts w:ascii="Arial" w:hAnsi="Arial" w:cs="Arial"/>
                  <w:szCs w:val="22"/>
                </w:rPr>
                <w:t>For information</w:t>
              </w:r>
            </w:sdtContent>
          </w:sdt>
          <w:r w:rsidR="001168AF">
            <w:rPr>
              <w:rFonts w:ascii="Arial" w:hAnsi="Arial" w:cs="Arial"/>
              <w:szCs w:val="22"/>
            </w:rPr>
            <w:t>.</w:t>
          </w:r>
        </w:p>
      </w:sdtContent>
    </w:sdt>
    <w:p w14:paraId="3D92A33E"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b/>
          <w:szCs w:val="22"/>
        </w:rPr>
        <w:id w:val="-2086519914"/>
        <w:lock w:val="sdtContentLocked"/>
        <w:placeholder>
          <w:docPart w:val="A74131830C1D43BAA962C953F38CA418"/>
        </w:placeholder>
      </w:sdtPr>
      <w:sdtEndPr/>
      <w:sdtContent>
        <w:p w14:paraId="3D8D58E4" w14:textId="572A1871"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sdtContent>
    </w:sdt>
    <w:p w14:paraId="7297F4B9" w14:textId="77777777" w:rsidR="00A601EC" w:rsidRPr="0021114E" w:rsidRDefault="00A601EC" w:rsidP="0021114E">
      <w:pPr>
        <w:pStyle w:val="MainText"/>
        <w:spacing w:line="240" w:lineRule="auto"/>
        <w:rPr>
          <w:rFonts w:ascii="Arial" w:hAnsi="Arial" w:cs="Arial"/>
          <w:szCs w:val="22"/>
        </w:rPr>
      </w:pPr>
    </w:p>
    <w:sdt>
      <w:sdtPr>
        <w:rPr>
          <w:rFonts w:ascii="Arial" w:hAnsi="Arial" w:cs="Arial"/>
          <w:szCs w:val="22"/>
        </w:rPr>
        <w:id w:val="1480273630"/>
        <w:lock w:val="sdtLocked"/>
        <w:placeholder>
          <w:docPart w:val="A74131830C1D43BAA962C953F38CA418"/>
        </w:placeholder>
      </w:sdtPr>
      <w:sdtEndPr/>
      <w:sdtContent>
        <w:p w14:paraId="4A944B80" w14:textId="44ABAC30" w:rsidR="00C56860" w:rsidRPr="0021114E" w:rsidRDefault="00BE4A26" w:rsidP="00C56860">
          <w:pPr>
            <w:pStyle w:val="MainText"/>
            <w:spacing w:line="240" w:lineRule="auto"/>
            <w:rPr>
              <w:rFonts w:ascii="Arial" w:hAnsi="Arial" w:cs="Arial"/>
              <w:szCs w:val="22"/>
            </w:rPr>
          </w:pPr>
          <w:r>
            <w:rPr>
              <w:rFonts w:ascii="Arial" w:hAnsi="Arial" w:cs="Arial"/>
              <w:szCs w:val="22"/>
            </w:rPr>
            <w:t xml:space="preserve">This paper updates members on </w:t>
          </w:r>
          <w:r w:rsidR="00142AE3">
            <w:rPr>
              <w:rFonts w:ascii="Arial" w:hAnsi="Arial" w:cs="Arial"/>
              <w:szCs w:val="22"/>
            </w:rPr>
            <w:t>recent amendments to the Children and Social Work Bill, with a particular focus on the controversial “power to test different ways of working”, and seeks member guidance on the LGA’s future position in relation to these clauses.</w:t>
          </w:r>
        </w:p>
      </w:sdtContent>
    </w:sdt>
    <w:p w14:paraId="362155BA" w14:textId="77777777" w:rsidR="000A3935" w:rsidRPr="0021114E" w:rsidRDefault="000A3935" w:rsidP="0021114E">
      <w:pPr>
        <w:pStyle w:val="MainText"/>
        <w:spacing w:line="240" w:lineRule="auto"/>
        <w:rPr>
          <w:rFonts w:ascii="Arial" w:hAnsi="Arial" w:cs="Arial"/>
          <w:szCs w:val="22"/>
        </w:rPr>
      </w:pPr>
    </w:p>
    <w:p w14:paraId="37E28D73"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1FDE148C" w14:textId="77777777">
        <w:tc>
          <w:tcPr>
            <w:tcW w:w="9157" w:type="dxa"/>
          </w:tcPr>
          <w:p w14:paraId="09593632" w14:textId="0F7119E8" w:rsidR="000C3360" w:rsidRPr="0021114E" w:rsidRDefault="000C3360" w:rsidP="0021114E">
            <w:pPr>
              <w:pStyle w:val="MainText"/>
              <w:spacing w:line="240" w:lineRule="auto"/>
              <w:rPr>
                <w:rFonts w:ascii="Arial" w:hAnsi="Arial" w:cs="Arial"/>
                <w:b/>
                <w:szCs w:val="22"/>
              </w:rPr>
            </w:pPr>
          </w:p>
          <w:sdt>
            <w:sdtPr>
              <w:rPr>
                <w:rFonts w:ascii="Arial" w:hAnsi="Arial" w:cs="Arial"/>
                <w:b/>
                <w:szCs w:val="22"/>
              </w:rPr>
              <w:id w:val="-1077365255"/>
              <w:placeholder>
                <w:docPart w:val="4CAA3E2C18A84534813D40BEADE502FD"/>
              </w:placeholder>
              <w:dropDownList>
                <w:listItem w:displayText="Recommendation" w:value="Recommendation"/>
                <w:listItem w:displayText="Recommendations" w:value="Recommendations"/>
              </w:dropDownList>
            </w:sdtPr>
            <w:sdtEndPr/>
            <w:sdtContent>
              <w:p w14:paraId="3E80BF3B" w14:textId="484C05EF" w:rsidR="000C3360" w:rsidRDefault="006A219B" w:rsidP="0021114E">
                <w:pPr>
                  <w:pStyle w:val="MainText"/>
                  <w:spacing w:line="240" w:lineRule="auto"/>
                  <w:rPr>
                    <w:rFonts w:ascii="Arial" w:hAnsi="Arial" w:cs="Arial"/>
                    <w:b/>
                    <w:szCs w:val="22"/>
                  </w:rPr>
                </w:pPr>
                <w:r>
                  <w:rPr>
                    <w:rFonts w:ascii="Arial" w:hAnsi="Arial" w:cs="Arial"/>
                    <w:b/>
                    <w:szCs w:val="22"/>
                  </w:rPr>
                  <w:t>Recommendations</w:t>
                </w:r>
              </w:p>
            </w:sdtContent>
          </w:sdt>
          <w:p w14:paraId="6C351492" w14:textId="77777777" w:rsidR="0021114E" w:rsidRPr="0021114E" w:rsidRDefault="0021114E" w:rsidP="0021114E">
            <w:pPr>
              <w:pStyle w:val="MainText"/>
              <w:spacing w:line="240" w:lineRule="auto"/>
              <w:rPr>
                <w:rFonts w:ascii="Arial" w:hAnsi="Arial" w:cs="Arial"/>
                <w:szCs w:val="22"/>
              </w:rPr>
            </w:pPr>
          </w:p>
          <w:sdt>
            <w:sdtPr>
              <w:rPr>
                <w:rFonts w:ascii="Arial" w:hAnsi="Arial" w:cs="Arial"/>
                <w:szCs w:val="22"/>
              </w:rPr>
              <w:id w:val="-1540735033"/>
              <w:lock w:val="sdtLocked"/>
              <w:placeholder>
                <w:docPart w:val="A74131830C1D43BAA962C953F38CA418"/>
              </w:placeholder>
            </w:sdtPr>
            <w:sdtEndPr/>
            <w:sdtContent>
              <w:p w14:paraId="64CFB574" w14:textId="123BB48A" w:rsidR="001168AF" w:rsidRDefault="001168AF" w:rsidP="0021114E">
                <w:pPr>
                  <w:pStyle w:val="MainText"/>
                  <w:spacing w:line="240" w:lineRule="auto"/>
                  <w:rPr>
                    <w:rFonts w:ascii="Arial" w:hAnsi="Arial" w:cs="Arial"/>
                    <w:szCs w:val="22"/>
                  </w:rPr>
                </w:pPr>
                <w:r>
                  <w:rPr>
                    <w:rFonts w:ascii="Arial" w:hAnsi="Arial" w:cs="Arial"/>
                    <w:szCs w:val="22"/>
                  </w:rPr>
                  <w:t>The Children and</w:t>
                </w:r>
                <w:r w:rsidR="0089128D">
                  <w:rPr>
                    <w:rFonts w:ascii="Arial" w:hAnsi="Arial" w:cs="Arial"/>
                    <w:szCs w:val="22"/>
                  </w:rPr>
                  <w:t xml:space="preserve"> Young People Board is asked to;</w:t>
                </w:r>
              </w:p>
              <w:p w14:paraId="00FB88F1" w14:textId="77777777" w:rsidR="001168AF" w:rsidRDefault="001168AF" w:rsidP="0021114E">
                <w:pPr>
                  <w:pStyle w:val="MainText"/>
                  <w:spacing w:line="240" w:lineRule="auto"/>
                  <w:rPr>
                    <w:rFonts w:ascii="Arial" w:hAnsi="Arial" w:cs="Arial"/>
                    <w:szCs w:val="22"/>
                  </w:rPr>
                </w:pPr>
              </w:p>
              <w:p w14:paraId="54F650FC" w14:textId="26AE003A" w:rsidR="001168AF" w:rsidRDefault="001168AF" w:rsidP="001168AF">
                <w:pPr>
                  <w:pStyle w:val="MainText"/>
                  <w:numPr>
                    <w:ilvl w:val="0"/>
                    <w:numId w:val="35"/>
                  </w:numPr>
                  <w:spacing w:line="240" w:lineRule="auto"/>
                  <w:rPr>
                    <w:rFonts w:ascii="Arial" w:hAnsi="Arial" w:cs="Arial"/>
                    <w:szCs w:val="22"/>
                  </w:rPr>
                </w:pPr>
                <w:r>
                  <w:rPr>
                    <w:rFonts w:ascii="Arial" w:hAnsi="Arial" w:cs="Arial"/>
                    <w:szCs w:val="22"/>
                  </w:rPr>
                  <w:t>N</w:t>
                </w:r>
                <w:r w:rsidR="00556D18">
                  <w:rPr>
                    <w:rFonts w:ascii="Arial" w:hAnsi="Arial" w:cs="Arial"/>
                    <w:szCs w:val="22"/>
                  </w:rPr>
                  <w:t xml:space="preserve">ote </w:t>
                </w:r>
                <w:r w:rsidR="0089128D">
                  <w:rPr>
                    <w:rFonts w:ascii="Arial" w:hAnsi="Arial" w:cs="Arial"/>
                    <w:szCs w:val="22"/>
                  </w:rPr>
                  <w:t>the</w:t>
                </w:r>
                <w:r w:rsidR="00142AE3">
                  <w:rPr>
                    <w:rFonts w:ascii="Arial" w:hAnsi="Arial" w:cs="Arial"/>
                    <w:szCs w:val="22"/>
                  </w:rPr>
                  <w:t xml:space="preserve"> update</w:t>
                </w:r>
                <w:r w:rsidR="008B5D71">
                  <w:rPr>
                    <w:rFonts w:ascii="Arial" w:hAnsi="Arial" w:cs="Arial"/>
                    <w:szCs w:val="22"/>
                  </w:rPr>
                  <w:t>.</w:t>
                </w:r>
                <w:bookmarkStart w:id="1" w:name="_GoBack"/>
                <w:bookmarkEnd w:id="1"/>
              </w:p>
              <w:p w14:paraId="5BE64360" w14:textId="77777777" w:rsidR="001168AF" w:rsidRDefault="001168AF" w:rsidP="001168AF">
                <w:pPr>
                  <w:pStyle w:val="MainText"/>
                  <w:spacing w:line="240" w:lineRule="auto"/>
                  <w:ind w:left="720"/>
                  <w:rPr>
                    <w:rFonts w:ascii="Arial" w:hAnsi="Arial" w:cs="Arial"/>
                    <w:szCs w:val="22"/>
                  </w:rPr>
                </w:pPr>
              </w:p>
              <w:p w14:paraId="4B631295" w14:textId="30BF1A5C" w:rsidR="009C799F" w:rsidRPr="0021114E" w:rsidRDefault="001168AF" w:rsidP="001168AF">
                <w:pPr>
                  <w:pStyle w:val="MainText"/>
                  <w:numPr>
                    <w:ilvl w:val="0"/>
                    <w:numId w:val="35"/>
                  </w:numPr>
                  <w:spacing w:line="240" w:lineRule="auto"/>
                  <w:rPr>
                    <w:rFonts w:ascii="Arial" w:hAnsi="Arial" w:cs="Arial"/>
                    <w:szCs w:val="22"/>
                  </w:rPr>
                </w:pPr>
                <w:r>
                  <w:rPr>
                    <w:rFonts w:ascii="Arial" w:hAnsi="Arial" w:cs="Arial"/>
                    <w:szCs w:val="22"/>
                  </w:rPr>
                  <w:t>A</w:t>
                </w:r>
                <w:r w:rsidR="00142AE3">
                  <w:rPr>
                    <w:rFonts w:ascii="Arial" w:hAnsi="Arial" w:cs="Arial"/>
                    <w:szCs w:val="22"/>
                  </w:rPr>
                  <w:t>dvise on the LGA’s future position in relation to the power to test different ways of working.</w:t>
                </w:r>
              </w:p>
            </w:sdtContent>
          </w:sdt>
          <w:p w14:paraId="32CCCD8C" w14:textId="77777777" w:rsidR="000C3360" w:rsidRPr="0021114E" w:rsidRDefault="000C3360" w:rsidP="0021114E">
            <w:pPr>
              <w:pStyle w:val="MainText"/>
              <w:spacing w:line="240" w:lineRule="auto"/>
              <w:rPr>
                <w:rFonts w:ascii="Arial" w:hAnsi="Arial" w:cs="Arial"/>
                <w:szCs w:val="22"/>
              </w:rPr>
            </w:pPr>
          </w:p>
          <w:sdt>
            <w:sdtPr>
              <w:rPr>
                <w:rFonts w:ascii="Arial" w:hAnsi="Arial" w:cs="Arial"/>
                <w:b/>
                <w:szCs w:val="22"/>
              </w:rPr>
              <w:id w:val="-1296291149"/>
              <w:placeholder>
                <w:docPart w:val="4CAA3E2C18A84534813D40BEADE502FD"/>
              </w:placeholder>
              <w:dropDownList>
                <w:listItem w:displayText="Action" w:value="Action"/>
                <w:listItem w:displayText="Actions" w:value="Actions"/>
              </w:dropDownList>
            </w:sdtPr>
            <w:sdtEndPr/>
            <w:sdtContent>
              <w:p w14:paraId="75F65184" w14:textId="7B1E8B77" w:rsidR="000C3360" w:rsidRPr="0021114E" w:rsidRDefault="00953729" w:rsidP="0021114E">
                <w:pPr>
                  <w:pStyle w:val="MainText"/>
                  <w:spacing w:line="240" w:lineRule="auto"/>
                  <w:rPr>
                    <w:rFonts w:ascii="Arial" w:hAnsi="Arial" w:cs="Arial"/>
                    <w:b/>
                    <w:szCs w:val="22"/>
                  </w:rPr>
                </w:pPr>
                <w:r>
                  <w:rPr>
                    <w:rFonts w:ascii="Arial" w:hAnsi="Arial" w:cs="Arial"/>
                    <w:b/>
                    <w:szCs w:val="22"/>
                  </w:rPr>
                  <w:t>Action</w:t>
                </w:r>
              </w:p>
            </w:sdtContent>
          </w:sdt>
          <w:p w14:paraId="05A2371C"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szCs w:val="22"/>
              </w:rPr>
              <w:id w:val="-1236625085"/>
              <w:lock w:val="sdtLocked"/>
              <w:placeholder>
                <w:docPart w:val="A74131830C1D43BAA962C953F38CA418"/>
              </w:placeholder>
            </w:sdtPr>
            <w:sdtEndPr/>
            <w:sdtContent>
              <w:p w14:paraId="3B28CDEB" w14:textId="78F55815" w:rsidR="00A601EC" w:rsidRPr="0021114E" w:rsidRDefault="003226E7" w:rsidP="003226E7">
                <w:pPr>
                  <w:pStyle w:val="MainText"/>
                  <w:rPr>
                    <w:rFonts w:ascii="Arial" w:hAnsi="Arial" w:cs="Arial"/>
                    <w:szCs w:val="22"/>
                  </w:rPr>
                </w:pPr>
                <w:r w:rsidRPr="002B7C69">
                  <w:rPr>
                    <w:rFonts w:ascii="Arial" w:hAnsi="Arial" w:cs="Arial"/>
                    <w:szCs w:val="22"/>
                  </w:rPr>
                  <w:t>Officers to take action as directed by members.</w:t>
                </w:r>
              </w:p>
            </w:sdtContent>
          </w:sdt>
          <w:p w14:paraId="2770724F" w14:textId="77777777" w:rsidR="000A3935" w:rsidRPr="0021114E" w:rsidRDefault="000A3935" w:rsidP="0021114E">
            <w:pPr>
              <w:pStyle w:val="MainText"/>
              <w:spacing w:line="240" w:lineRule="auto"/>
              <w:rPr>
                <w:rFonts w:ascii="Arial" w:hAnsi="Arial" w:cs="Arial"/>
                <w:b/>
                <w:szCs w:val="22"/>
              </w:rPr>
            </w:pPr>
          </w:p>
        </w:tc>
      </w:tr>
    </w:tbl>
    <w:p w14:paraId="25C6FC27" w14:textId="77777777" w:rsidR="00AA6F4D" w:rsidRPr="0021114E" w:rsidRDefault="00AA6F4D" w:rsidP="0021114E">
      <w:pPr>
        <w:pStyle w:val="MainText"/>
        <w:spacing w:line="240" w:lineRule="auto"/>
        <w:rPr>
          <w:rFonts w:ascii="Arial" w:hAnsi="Arial" w:cs="Arial"/>
          <w:szCs w:val="22"/>
        </w:rPr>
      </w:pPr>
    </w:p>
    <w:p w14:paraId="5DC42DF9" w14:textId="77777777" w:rsidR="000D2BDB" w:rsidRPr="0021114E" w:rsidRDefault="000D2BDB" w:rsidP="0021114E">
      <w:pPr>
        <w:pStyle w:val="MainText"/>
        <w:spacing w:line="240" w:lineRule="auto"/>
        <w:rPr>
          <w:rFonts w:ascii="Arial" w:hAnsi="Arial" w:cs="Arial"/>
          <w:szCs w:val="22"/>
        </w:rPr>
      </w:pPr>
    </w:p>
    <w:p w14:paraId="4A248013" w14:textId="77777777" w:rsidR="00AA6F4D" w:rsidRPr="0021114E" w:rsidRDefault="00AA6F4D" w:rsidP="0021114E">
      <w:pPr>
        <w:pStyle w:val="MainText"/>
        <w:spacing w:line="240" w:lineRule="auto"/>
        <w:rPr>
          <w:rFonts w:ascii="Arial" w:hAnsi="Arial" w:cs="Arial"/>
          <w:szCs w:val="22"/>
        </w:rPr>
      </w:pPr>
    </w:p>
    <w:sdt>
      <w:sdtPr>
        <w:rPr>
          <w:rFonts w:ascii="Arial" w:hAnsi="Arial" w:cs="Arial"/>
          <w:szCs w:val="22"/>
        </w:rPr>
        <w:id w:val="1564296751"/>
        <w:lock w:val="sdtContentLocked"/>
        <w:placeholder>
          <w:docPart w:val="A74131830C1D43BAA962C953F38CA418"/>
        </w:placeholder>
      </w:sdtPr>
      <w:sdtEndPr/>
      <w:sdtContent>
        <w:p w14:paraId="755231D7" w14:textId="77777777" w:rsidR="009B32C4" w:rsidRDefault="009B32C4" w:rsidP="009B32C4">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3A282BF458894598B42888B36ACBB49B"/>
              </w:placeholder>
            </w:sdtPr>
            <w:sdtEndPr/>
            <w:sdtContent>
              <w:r w:rsidR="003226E7">
                <w:rPr>
                  <w:rFonts w:ascii="Arial" w:hAnsi="Arial" w:cs="Arial"/>
                  <w:szCs w:val="22"/>
                </w:rPr>
                <w:t>Ian Dean</w:t>
              </w:r>
              <w:r w:rsidR="003226E7">
                <w:rPr>
                  <w:rFonts w:ascii="Arial" w:hAnsi="Arial" w:cs="Arial"/>
                  <w:szCs w:val="22"/>
                </w:rPr>
                <w:tab/>
              </w:r>
            </w:sdtContent>
          </w:sdt>
        </w:p>
        <w:p w14:paraId="6D4EF63F" w14:textId="77777777" w:rsidR="009B32C4" w:rsidRDefault="009B32C4" w:rsidP="009B32C4">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A74131830C1D43BAA962C953F38CA418"/>
              </w:placeholder>
            </w:sdtPr>
            <w:sdtEndPr/>
            <w:sdtContent>
              <w:r w:rsidR="003226E7" w:rsidRPr="003226E7">
                <w:rPr>
                  <w:rFonts w:ascii="Arial" w:hAnsi="Arial" w:cs="Arial"/>
                  <w:szCs w:val="22"/>
                </w:rPr>
                <w:t>Senior Adviser, Children’s Social Care</w:t>
              </w:r>
            </w:sdtContent>
          </w:sdt>
        </w:p>
        <w:p w14:paraId="0949B385" w14:textId="77777777" w:rsidR="009B32C4" w:rsidRDefault="009B32C4" w:rsidP="009B32C4">
          <w:pPr>
            <w:pStyle w:val="MainText"/>
            <w:spacing w:line="360" w:lineRule="auto"/>
            <w:rPr>
              <w:rFonts w:ascii="Arial" w:hAnsi="Arial" w:cs="Arial"/>
              <w:b/>
              <w:szCs w:val="22"/>
            </w:rPr>
          </w:pPr>
          <w:r>
            <w:rPr>
              <w:rFonts w:ascii="Arial" w:hAnsi="Arial" w:cs="Arial"/>
              <w:b/>
              <w:szCs w:val="22"/>
            </w:rPr>
            <w:t>Telephone No:</w:t>
          </w:r>
          <w:r w:rsidR="00B125C2">
            <w:rPr>
              <w:rFonts w:ascii="Arial" w:hAnsi="Arial" w:cs="Arial"/>
              <w:b/>
              <w:szCs w:val="22"/>
            </w:rPr>
            <w:tab/>
          </w:r>
          <w:r w:rsidR="00B125C2">
            <w:rPr>
              <w:rFonts w:ascii="Arial" w:hAnsi="Arial" w:cs="Arial"/>
              <w:b/>
              <w:szCs w:val="22"/>
            </w:rPr>
            <w:tab/>
          </w:r>
          <w:sdt>
            <w:sdtPr>
              <w:rPr>
                <w:rFonts w:ascii="Arial" w:hAnsi="Arial" w:cs="Arial"/>
                <w:szCs w:val="22"/>
              </w:rPr>
              <w:id w:val="2127653772"/>
              <w:placeholder>
                <w:docPart w:val="A74131830C1D43BAA962C953F38CA418"/>
              </w:placeholder>
            </w:sdtPr>
            <w:sdtEndPr/>
            <w:sdtContent>
              <w:r w:rsidR="00310308">
                <w:rPr>
                  <w:rFonts w:ascii="Arial" w:hAnsi="Arial" w:cs="Arial"/>
                  <w:szCs w:val="22"/>
                </w:rPr>
                <w:t xml:space="preserve">0207 </w:t>
              </w:r>
              <w:r w:rsidR="003226E7">
                <w:rPr>
                  <w:rFonts w:ascii="Arial" w:hAnsi="Arial" w:cs="Arial"/>
                  <w:szCs w:val="22"/>
                </w:rPr>
                <w:t>665 3878</w:t>
              </w:r>
              <w:r w:rsidR="003226E7">
                <w:rPr>
                  <w:rFonts w:ascii="Arial" w:hAnsi="Arial" w:cs="Arial"/>
                  <w:szCs w:val="22"/>
                </w:rPr>
                <w:tab/>
              </w:r>
            </w:sdtContent>
          </w:sdt>
        </w:p>
        <w:p w14:paraId="6B78A6B1" w14:textId="53580A5D" w:rsidR="0021114E" w:rsidRPr="009B32C4" w:rsidRDefault="009B32C4" w:rsidP="009B32C4">
          <w:pPr>
            <w:pStyle w:val="MainText"/>
            <w:spacing w:line="360" w:lineRule="auto"/>
            <w:rPr>
              <w:rFonts w:ascii="Arial" w:hAnsi="Arial" w:cs="Arial"/>
              <w:b/>
              <w:szCs w:val="22"/>
            </w:rPr>
          </w:pPr>
          <w:r>
            <w:rPr>
              <w:rFonts w:ascii="Arial" w:hAnsi="Arial" w:cs="Arial"/>
              <w:b/>
              <w:szCs w:val="22"/>
            </w:rPr>
            <w:t>Email:</w:t>
          </w:r>
          <w:r w:rsidR="00B125C2">
            <w:rPr>
              <w:rFonts w:ascii="Arial" w:hAnsi="Arial" w:cs="Arial"/>
              <w:b/>
              <w:szCs w:val="22"/>
            </w:rPr>
            <w:tab/>
          </w:r>
          <w:r w:rsidR="00B125C2">
            <w:rPr>
              <w:rFonts w:ascii="Arial" w:hAnsi="Arial" w:cs="Arial"/>
              <w:b/>
              <w:szCs w:val="22"/>
            </w:rPr>
            <w:tab/>
          </w:r>
          <w:r w:rsidR="00B125C2">
            <w:rPr>
              <w:rFonts w:ascii="Arial" w:hAnsi="Arial" w:cs="Arial"/>
              <w:b/>
              <w:szCs w:val="22"/>
            </w:rPr>
            <w:tab/>
          </w:r>
          <w:sdt>
            <w:sdtPr>
              <w:rPr>
                <w:rFonts w:ascii="Arial" w:hAnsi="Arial" w:cs="Arial"/>
                <w:szCs w:val="22"/>
              </w:rPr>
              <w:id w:val="1576094888"/>
              <w:placeholder>
                <w:docPart w:val="A74131830C1D43BAA962C953F38CA418"/>
              </w:placeholder>
            </w:sdtPr>
            <w:sdtEndPr/>
            <w:sdtContent>
              <w:r w:rsidR="003226E7" w:rsidRPr="003226E7">
                <w:rPr>
                  <w:rFonts w:ascii="Arial" w:hAnsi="Arial" w:cs="Arial"/>
                  <w:szCs w:val="22"/>
                </w:rPr>
                <w:t>ian.dean</w:t>
              </w:r>
              <w:r w:rsidR="00310308" w:rsidRPr="003226E7">
                <w:rPr>
                  <w:rFonts w:ascii="Arial" w:hAnsi="Arial" w:cs="Arial"/>
                  <w:szCs w:val="22"/>
                </w:rPr>
                <w:t xml:space="preserve">@local.gov.uk </w:t>
              </w:r>
            </w:sdtContent>
          </w:sdt>
        </w:p>
      </w:sdtContent>
    </w:sdt>
    <w:p w14:paraId="0E9FC90B" w14:textId="77777777" w:rsidR="009B32C4" w:rsidRDefault="009B32C4">
      <w:pPr>
        <w:rPr>
          <w:rFonts w:ascii="Arial" w:hAnsi="Arial" w:cs="Arial"/>
          <w:szCs w:val="22"/>
        </w:rPr>
      </w:pPr>
    </w:p>
    <w:p w14:paraId="22F05E79" w14:textId="77777777" w:rsidR="0021114E" w:rsidRDefault="0021114E">
      <w:pPr>
        <w:rPr>
          <w:rFonts w:ascii="Arial" w:hAnsi="Arial" w:cs="Arial"/>
          <w:szCs w:val="22"/>
        </w:rPr>
      </w:pPr>
      <w:r>
        <w:rPr>
          <w:rFonts w:ascii="Arial" w:hAnsi="Arial" w:cs="Arial"/>
          <w:szCs w:val="22"/>
        </w:rPr>
        <w:br w:type="page"/>
      </w:r>
    </w:p>
    <w:bookmarkStart w:id="2" w:name="MainHeading2"/>
    <w:bookmarkEnd w:id="2"/>
    <w:p w14:paraId="7A6519A0" w14:textId="10AFC6C5" w:rsidR="00445BD2" w:rsidRPr="001168AF" w:rsidRDefault="00953729" w:rsidP="001168AF">
      <w:pPr>
        <w:rPr>
          <w:rFonts w:ascii="Arial" w:hAnsi="Arial" w:cs="Arial"/>
          <w:b/>
          <w:sz w:val="28"/>
          <w:szCs w:val="28"/>
        </w:rPr>
      </w:pPr>
      <w:r w:rsidRPr="001168AF">
        <w:rPr>
          <w:rFonts w:ascii="Arial" w:hAnsi="Arial" w:cs="Arial"/>
          <w:b/>
          <w:sz w:val="28"/>
          <w:szCs w:val="28"/>
        </w:rPr>
        <w:lastRenderedPageBreak/>
        <w:fldChar w:fldCharType="begin"/>
      </w:r>
      <w:r w:rsidRPr="001168AF">
        <w:rPr>
          <w:rFonts w:ascii="Arial" w:hAnsi="Arial" w:cs="Arial"/>
          <w:b/>
          <w:sz w:val="28"/>
          <w:szCs w:val="28"/>
        </w:rPr>
        <w:instrText xml:space="preserve"> REF Title \h </w:instrText>
      </w:r>
      <w:r w:rsidR="001168AF" w:rsidRPr="001168AF">
        <w:rPr>
          <w:rFonts w:ascii="Arial" w:hAnsi="Arial" w:cs="Arial"/>
          <w:b/>
          <w:sz w:val="28"/>
          <w:szCs w:val="28"/>
        </w:rPr>
        <w:instrText xml:space="preserve"> \* MERGEFORMAT </w:instrText>
      </w:r>
      <w:r w:rsidRPr="001168AF">
        <w:rPr>
          <w:rFonts w:ascii="Arial" w:hAnsi="Arial" w:cs="Arial"/>
          <w:b/>
          <w:sz w:val="28"/>
          <w:szCs w:val="28"/>
        </w:rPr>
      </w:r>
      <w:r w:rsidRPr="001168AF">
        <w:rPr>
          <w:rFonts w:ascii="Arial" w:hAnsi="Arial" w:cs="Arial"/>
          <w:b/>
          <w:sz w:val="28"/>
          <w:szCs w:val="28"/>
        </w:rPr>
        <w:fldChar w:fldCharType="separate"/>
      </w:r>
      <w:sdt>
        <w:sdtPr>
          <w:rPr>
            <w:rStyle w:val="Style2"/>
            <w:rFonts w:ascii="Arial" w:hAnsi="Arial" w:cs="Arial"/>
            <w:b/>
            <w:sz w:val="28"/>
            <w:szCs w:val="28"/>
          </w:rPr>
          <w:id w:val="-2093382293"/>
          <w:lock w:val="sdtLocked"/>
          <w:placeholder>
            <w:docPart w:val="69A6DEDD298F4A29A023020DF9B16CE9"/>
          </w:placeholder>
        </w:sdtPr>
        <w:sdtEndPr>
          <w:rPr>
            <w:rStyle w:val="Style2"/>
          </w:rPr>
        </w:sdtEndPr>
        <w:sdtContent>
          <w:sdt>
            <w:sdtPr>
              <w:rPr>
                <w:rStyle w:val="Style2"/>
                <w:rFonts w:ascii="Arial" w:hAnsi="Arial" w:cs="Arial"/>
                <w:b/>
                <w:sz w:val="28"/>
                <w:szCs w:val="28"/>
              </w:rPr>
              <w:id w:val="1622031784"/>
              <w:placeholder>
                <w:docPart w:val="ECAA71EC1AE649EAA73AE0D8022BD626"/>
              </w:placeholder>
            </w:sdtPr>
            <w:sdtEndPr>
              <w:rPr>
                <w:rStyle w:val="Style2"/>
              </w:rPr>
            </w:sdtEndPr>
            <w:sdtContent>
              <w:r w:rsidR="00E6324B" w:rsidRPr="001168AF">
                <w:rPr>
                  <w:rStyle w:val="Style2"/>
                  <w:rFonts w:ascii="Arial" w:hAnsi="Arial" w:cs="Arial"/>
                  <w:b/>
                  <w:sz w:val="28"/>
                  <w:szCs w:val="28"/>
                </w:rPr>
                <w:t xml:space="preserve">Children and </w:t>
              </w:r>
              <w:r w:rsidR="00E6324B" w:rsidRPr="001168AF">
                <w:rPr>
                  <w:rFonts w:ascii="Arial" w:hAnsi="Arial" w:cs="Arial"/>
                  <w:b/>
                  <w:sz w:val="28"/>
                  <w:szCs w:val="28"/>
                </w:rPr>
                <w:t>Social</w:t>
              </w:r>
              <w:r w:rsidR="00E6324B" w:rsidRPr="001168AF">
                <w:rPr>
                  <w:rStyle w:val="Style2"/>
                  <w:rFonts w:ascii="Arial" w:hAnsi="Arial" w:cs="Arial"/>
                  <w:b/>
                  <w:sz w:val="28"/>
                  <w:szCs w:val="28"/>
                </w:rPr>
                <w:t xml:space="preserve"> Work Bill: Power to test different ways of working</w:t>
              </w:r>
            </w:sdtContent>
          </w:sdt>
          <w:r w:rsidR="00E6324B" w:rsidRPr="001168AF">
            <w:rPr>
              <w:rStyle w:val="Style2"/>
              <w:rFonts w:ascii="Arial" w:hAnsi="Arial" w:cs="Arial"/>
              <w:b/>
              <w:sz w:val="28"/>
              <w:szCs w:val="28"/>
            </w:rPr>
            <w:t xml:space="preserve"> </w:t>
          </w:r>
        </w:sdtContent>
      </w:sdt>
    </w:p>
    <w:p w14:paraId="700393F9" w14:textId="77777777" w:rsidR="001168AF" w:rsidRDefault="00953729" w:rsidP="00C043FE">
      <w:pPr>
        <w:pStyle w:val="MainText"/>
        <w:spacing w:line="240" w:lineRule="auto"/>
        <w:rPr>
          <w:rFonts w:ascii="Arial" w:hAnsi="Arial" w:cs="Arial"/>
          <w:b/>
          <w:sz w:val="28"/>
          <w:szCs w:val="28"/>
        </w:rPr>
      </w:pPr>
      <w:r w:rsidRPr="001168AF">
        <w:rPr>
          <w:rFonts w:ascii="Arial" w:hAnsi="Arial" w:cs="Arial"/>
          <w:b/>
          <w:sz w:val="28"/>
          <w:szCs w:val="28"/>
        </w:rPr>
        <w:fldChar w:fldCharType="end"/>
      </w:r>
    </w:p>
    <w:p w14:paraId="6A1D1812" w14:textId="5450A8D3" w:rsidR="003C1E70" w:rsidRPr="001168AF" w:rsidRDefault="002508EF" w:rsidP="00C043FE">
      <w:pPr>
        <w:pStyle w:val="MainText"/>
        <w:spacing w:line="240" w:lineRule="auto"/>
        <w:rPr>
          <w:rFonts w:ascii="Arial" w:hAnsi="Arial" w:cs="Arial"/>
          <w:b/>
          <w:szCs w:val="22"/>
        </w:rPr>
      </w:pPr>
      <w:r w:rsidRPr="001168AF">
        <w:rPr>
          <w:rFonts w:ascii="Arial" w:hAnsi="Arial" w:cs="Arial"/>
          <w:b/>
          <w:szCs w:val="22"/>
        </w:rPr>
        <w:t>Overview</w:t>
      </w:r>
    </w:p>
    <w:p w14:paraId="630A6936" w14:textId="77777777" w:rsidR="002508EF" w:rsidRDefault="002508EF" w:rsidP="00C043FE">
      <w:pPr>
        <w:pStyle w:val="MainText"/>
        <w:spacing w:line="240" w:lineRule="auto"/>
        <w:rPr>
          <w:rFonts w:ascii="Arial" w:hAnsi="Arial" w:cs="Arial"/>
          <w:b/>
          <w:sz w:val="28"/>
          <w:szCs w:val="22"/>
        </w:rPr>
      </w:pPr>
    </w:p>
    <w:p w14:paraId="79314EDD" w14:textId="184A6497" w:rsidR="003C1E70" w:rsidRPr="001168AF" w:rsidRDefault="003C1E70" w:rsidP="001168AF">
      <w:pPr>
        <w:pStyle w:val="ListParagraph"/>
        <w:numPr>
          <w:ilvl w:val="0"/>
          <w:numId w:val="36"/>
        </w:numPr>
        <w:rPr>
          <w:rFonts w:ascii="Arial" w:hAnsi="Arial" w:cs="Arial"/>
        </w:rPr>
      </w:pPr>
      <w:r w:rsidRPr="001168AF">
        <w:rPr>
          <w:rFonts w:ascii="Arial" w:hAnsi="Arial" w:cs="Arial"/>
        </w:rPr>
        <w:t>The Children and Social Work Bill completed its passage through the House of Lords on 23 November, and has now entered Committee Stage in the House of Commons. Although the Bill contains important provisions in relation to corporate parenting principles, a local offer for care leavers, care planning and new flexibilities around multi-agency safeguarding partnerships and serious case reviews, much of the debate so far has centred on a series of controversial “power to test different ways of working” clauses.</w:t>
      </w:r>
    </w:p>
    <w:p w14:paraId="77141CEC" w14:textId="77777777" w:rsidR="001168AF" w:rsidRDefault="001168AF" w:rsidP="003C1E70">
      <w:pPr>
        <w:ind w:left="720" w:hanging="720"/>
        <w:rPr>
          <w:rFonts w:ascii="Arial" w:hAnsi="Arial" w:cs="Arial"/>
        </w:rPr>
      </w:pPr>
    </w:p>
    <w:p w14:paraId="73AB7CCD" w14:textId="267C2BD9" w:rsidR="003C1E70" w:rsidRPr="001168AF" w:rsidRDefault="003C1E70" w:rsidP="001168AF">
      <w:pPr>
        <w:pStyle w:val="ListParagraph"/>
        <w:numPr>
          <w:ilvl w:val="0"/>
          <w:numId w:val="36"/>
        </w:numPr>
        <w:rPr>
          <w:rFonts w:ascii="Arial" w:hAnsi="Arial" w:cs="Arial"/>
        </w:rPr>
      </w:pPr>
      <w:r w:rsidRPr="001168AF">
        <w:rPr>
          <w:rFonts w:ascii="Arial" w:hAnsi="Arial" w:cs="Arial"/>
        </w:rPr>
        <w:t xml:space="preserve">These clauses would allow local authorities to apply for the relaxation of specified aspects of children’s social care legislation, initially for a three-year period with the possibility of a further three-year extension and a permanent exemption if deemed successful. The provisions were removed by the Lords, but the government has since tabled them again in the Commons with a number of additional safeguards. </w:t>
      </w:r>
    </w:p>
    <w:p w14:paraId="6157B85A" w14:textId="77777777" w:rsidR="001168AF" w:rsidRDefault="001168AF" w:rsidP="003C1E70">
      <w:pPr>
        <w:ind w:left="720" w:hanging="720"/>
        <w:rPr>
          <w:rFonts w:ascii="Arial" w:hAnsi="Arial" w:cs="Arial"/>
        </w:rPr>
      </w:pPr>
    </w:p>
    <w:p w14:paraId="14DFC2E1" w14:textId="73441AF7" w:rsidR="003C1E70" w:rsidRPr="001168AF" w:rsidRDefault="003C1E70" w:rsidP="001168AF">
      <w:pPr>
        <w:pStyle w:val="ListParagraph"/>
        <w:numPr>
          <w:ilvl w:val="0"/>
          <w:numId w:val="36"/>
        </w:numPr>
        <w:rPr>
          <w:rFonts w:ascii="Arial" w:hAnsi="Arial" w:cs="Arial"/>
        </w:rPr>
      </w:pPr>
      <w:r w:rsidRPr="001168AF">
        <w:rPr>
          <w:rFonts w:ascii="Arial" w:hAnsi="Arial" w:cs="Arial"/>
        </w:rPr>
        <w:t xml:space="preserve">The LGA has briefed strongly on the Bill, and the power to test different ways of working in particular, throughout its passage through Parliament. While we have been broadly supportive of the principle of allowing councils to shape provision around the needs of children and young people rather than the constraints of legislation, we have also been clear that any decision to exempt an authority from social care legislation must always be shown to be in the best interests of local children and young people. </w:t>
      </w:r>
    </w:p>
    <w:p w14:paraId="16CB5BA3" w14:textId="77777777" w:rsidR="001168AF" w:rsidRDefault="001168AF" w:rsidP="003C1E70">
      <w:pPr>
        <w:ind w:left="720" w:hanging="720"/>
        <w:rPr>
          <w:rFonts w:ascii="Arial" w:hAnsi="Arial" w:cs="Arial"/>
        </w:rPr>
      </w:pPr>
    </w:p>
    <w:p w14:paraId="6743F5B2" w14:textId="56078327" w:rsidR="003C1E70" w:rsidRPr="001168AF" w:rsidRDefault="003C1E70" w:rsidP="001168AF">
      <w:pPr>
        <w:pStyle w:val="ListParagraph"/>
        <w:numPr>
          <w:ilvl w:val="0"/>
          <w:numId w:val="36"/>
        </w:numPr>
        <w:rPr>
          <w:rFonts w:ascii="Arial" w:hAnsi="Arial" w:cs="Arial"/>
        </w:rPr>
      </w:pPr>
      <w:r w:rsidRPr="001168AF">
        <w:rPr>
          <w:rFonts w:ascii="Arial" w:hAnsi="Arial" w:cs="Arial"/>
        </w:rPr>
        <w:t>With a number of important concessions having now been granted, we would welcome the Board’s steer on whether the LGA should now fully support the amended clauses.</w:t>
      </w:r>
    </w:p>
    <w:p w14:paraId="31A8B1D6" w14:textId="77777777" w:rsidR="002508EF" w:rsidRPr="00A70911" w:rsidRDefault="002508EF" w:rsidP="003C1E70">
      <w:pPr>
        <w:ind w:left="720" w:hanging="720"/>
        <w:rPr>
          <w:rFonts w:ascii="Arial" w:hAnsi="Arial" w:cs="Arial"/>
        </w:rPr>
      </w:pPr>
    </w:p>
    <w:p w14:paraId="3535A434" w14:textId="77777777" w:rsidR="003C1E70" w:rsidRPr="001168AF" w:rsidRDefault="003C1E70" w:rsidP="003C1E70">
      <w:pPr>
        <w:rPr>
          <w:rFonts w:ascii="Arial" w:hAnsi="Arial" w:cs="Arial"/>
          <w:b/>
        </w:rPr>
      </w:pPr>
      <w:r w:rsidRPr="001168AF">
        <w:rPr>
          <w:rFonts w:ascii="Arial" w:hAnsi="Arial" w:cs="Arial"/>
          <w:b/>
        </w:rPr>
        <w:t xml:space="preserve">The amended power to test different ways of working </w:t>
      </w:r>
    </w:p>
    <w:p w14:paraId="2FBB2F84" w14:textId="77777777" w:rsidR="002508EF" w:rsidRPr="00A70911" w:rsidRDefault="002508EF" w:rsidP="003C1E70">
      <w:pPr>
        <w:rPr>
          <w:rFonts w:ascii="Arial" w:hAnsi="Arial" w:cs="Arial"/>
          <w:b/>
          <w:u w:val="single"/>
        </w:rPr>
      </w:pPr>
    </w:p>
    <w:p w14:paraId="65E92000" w14:textId="3E91CFB7" w:rsidR="003C1E70" w:rsidRPr="001168AF" w:rsidRDefault="003C1E70" w:rsidP="001168AF">
      <w:pPr>
        <w:pStyle w:val="ListParagraph"/>
        <w:numPr>
          <w:ilvl w:val="0"/>
          <w:numId w:val="36"/>
        </w:numPr>
        <w:rPr>
          <w:rFonts w:ascii="Arial" w:hAnsi="Arial" w:cs="Arial"/>
        </w:rPr>
      </w:pPr>
      <w:r w:rsidRPr="001168AF">
        <w:rPr>
          <w:rFonts w:ascii="Arial" w:hAnsi="Arial" w:cs="Arial"/>
        </w:rPr>
        <w:t>The powers are designed to allow local authorities to apply for exemption from a requirement imposed by children’s social care legislation, or to modify the way in which that requirement applies.</w:t>
      </w:r>
    </w:p>
    <w:p w14:paraId="7ADA62C3" w14:textId="77777777" w:rsidR="001168AF" w:rsidRDefault="001168AF" w:rsidP="003C1E70">
      <w:pPr>
        <w:ind w:left="720" w:hanging="720"/>
        <w:rPr>
          <w:rFonts w:ascii="Arial" w:hAnsi="Arial" w:cs="Arial"/>
        </w:rPr>
      </w:pPr>
    </w:p>
    <w:p w14:paraId="3B7D9A49" w14:textId="2B4A1FED" w:rsidR="003C1E70" w:rsidRPr="001168AF" w:rsidRDefault="003C1E70" w:rsidP="001168AF">
      <w:pPr>
        <w:pStyle w:val="ListParagraph"/>
        <w:numPr>
          <w:ilvl w:val="0"/>
          <w:numId w:val="36"/>
        </w:numPr>
        <w:rPr>
          <w:rFonts w:ascii="Arial" w:hAnsi="Arial" w:cs="Arial"/>
        </w:rPr>
      </w:pPr>
      <w:r w:rsidRPr="001168AF">
        <w:rPr>
          <w:rFonts w:ascii="Arial" w:hAnsi="Arial" w:cs="Arial"/>
        </w:rPr>
        <w:t>We are pleased that the government has listened to our concerns and more closely linked the proposed powers to outcomes for children and young people. Additional safeguards have also been introduced to limit the range of legislation that councils can be exempted from (excluding, for example, sections 17 and 47 of the 1989 Children Act, which covers support for children in need and children at risk of harm), and to prevent the exemptions being used to overturn the prohibition on profit making bodies carrying out children’s social care functions.</w:t>
      </w:r>
    </w:p>
    <w:p w14:paraId="2691EDDA" w14:textId="77777777" w:rsidR="001168AF" w:rsidRDefault="001168AF" w:rsidP="003C1E70">
      <w:pPr>
        <w:ind w:left="720" w:hanging="720"/>
        <w:rPr>
          <w:rFonts w:ascii="Arial" w:hAnsi="Arial" w:cs="Arial"/>
        </w:rPr>
      </w:pPr>
    </w:p>
    <w:p w14:paraId="5C94A6C7" w14:textId="475E8ED3" w:rsidR="003C1E70" w:rsidRPr="001168AF" w:rsidRDefault="003C1E70" w:rsidP="001168AF">
      <w:pPr>
        <w:pStyle w:val="ListParagraph"/>
        <w:numPr>
          <w:ilvl w:val="0"/>
          <w:numId w:val="36"/>
        </w:numPr>
        <w:rPr>
          <w:rFonts w:ascii="Arial" w:hAnsi="Arial" w:cs="Arial"/>
        </w:rPr>
      </w:pPr>
      <w:r w:rsidRPr="001168AF">
        <w:rPr>
          <w:rFonts w:ascii="Arial" w:hAnsi="Arial" w:cs="Arial"/>
        </w:rPr>
        <w:t xml:space="preserve">The government has also now proposed the creation of an expert panel to oversee any applications for legislative exemptions. While we were pleased the government listened to arguments made by the LGA and stated during earlier stages in the Bill that the expert panel would include representation from the voluntary sector, a practice expert, and local government, we remain concerned that only the Children’s Commissioner and Ofsted Chief Inspector are listed as members on the face of the Bill. </w:t>
      </w:r>
    </w:p>
    <w:p w14:paraId="31B067C5" w14:textId="77777777" w:rsidR="001168AF" w:rsidRDefault="001168AF" w:rsidP="003C1E70">
      <w:pPr>
        <w:ind w:left="720" w:hanging="720"/>
        <w:rPr>
          <w:rFonts w:ascii="Arial" w:hAnsi="Arial" w:cs="Arial"/>
        </w:rPr>
      </w:pPr>
    </w:p>
    <w:p w14:paraId="4DCF0C57" w14:textId="5789CBC1" w:rsidR="003C1E70" w:rsidRPr="001168AF" w:rsidRDefault="003C1E70" w:rsidP="001168AF">
      <w:pPr>
        <w:pStyle w:val="ListParagraph"/>
        <w:numPr>
          <w:ilvl w:val="0"/>
          <w:numId w:val="36"/>
        </w:numPr>
        <w:rPr>
          <w:rFonts w:ascii="Arial" w:hAnsi="Arial" w:cs="Arial"/>
        </w:rPr>
      </w:pPr>
      <w:r w:rsidRPr="001168AF">
        <w:rPr>
          <w:rFonts w:ascii="Arial" w:hAnsi="Arial" w:cs="Arial"/>
        </w:rPr>
        <w:t>Throughout the Bill’s progress, we have been clear that any applications to use these powers should always be council-led, allowing local authorities to make decisions based on the needs of local children and young people that they know best. We are therefore particularly pleased that the government have removed provisions that would have allowed the Secretary of State to make these decisions on behalf of local authorities in intervention without any form of local democratic scrutiny or consultation with local partners.</w:t>
      </w:r>
    </w:p>
    <w:p w14:paraId="1C0FAEDB" w14:textId="77777777" w:rsidR="001168AF" w:rsidRPr="00A70911" w:rsidRDefault="001168AF" w:rsidP="003C1E70">
      <w:pPr>
        <w:ind w:left="720" w:hanging="720"/>
        <w:rPr>
          <w:rFonts w:ascii="Arial" w:hAnsi="Arial" w:cs="Arial"/>
        </w:rPr>
      </w:pPr>
    </w:p>
    <w:p w14:paraId="1B193C9A" w14:textId="77777777" w:rsidR="003C1E70" w:rsidRPr="001168AF" w:rsidRDefault="003C1E70" w:rsidP="003C1E70">
      <w:pPr>
        <w:rPr>
          <w:rFonts w:ascii="Arial" w:hAnsi="Arial" w:cs="Arial"/>
          <w:b/>
        </w:rPr>
      </w:pPr>
      <w:r w:rsidRPr="001168AF">
        <w:rPr>
          <w:rFonts w:ascii="Arial" w:hAnsi="Arial" w:cs="Arial"/>
          <w:b/>
        </w:rPr>
        <w:t>Opposition to the provisions</w:t>
      </w:r>
    </w:p>
    <w:p w14:paraId="0E0D19E2" w14:textId="77777777" w:rsidR="001168AF" w:rsidRPr="00A70911" w:rsidRDefault="001168AF" w:rsidP="003C1E70">
      <w:pPr>
        <w:rPr>
          <w:rFonts w:ascii="Arial" w:hAnsi="Arial" w:cs="Arial"/>
          <w:b/>
          <w:u w:val="single"/>
        </w:rPr>
      </w:pPr>
    </w:p>
    <w:p w14:paraId="32368F00" w14:textId="2A716B9A" w:rsidR="003C1E70" w:rsidRPr="001168AF" w:rsidRDefault="003C1E70" w:rsidP="001168AF">
      <w:pPr>
        <w:pStyle w:val="ListParagraph"/>
        <w:numPr>
          <w:ilvl w:val="0"/>
          <w:numId w:val="36"/>
        </w:numPr>
        <w:rPr>
          <w:rFonts w:ascii="Arial" w:hAnsi="Arial" w:cs="Arial"/>
        </w:rPr>
      </w:pPr>
      <w:r w:rsidRPr="001168AF">
        <w:rPr>
          <w:rFonts w:ascii="Arial" w:hAnsi="Arial" w:cs="Arial"/>
        </w:rPr>
        <w:t>In spite of these concessions, opposition to the proposals remains widespread. In particular, concerns continue to be raised that the Bill will introduce a profit motive into children’s social care services, that the freedoms proposed are not necessary for innovation, and that it is wrong to “experiment” with services for vulnerable children.</w:t>
      </w:r>
    </w:p>
    <w:p w14:paraId="5C39CF2E" w14:textId="77777777" w:rsidR="001168AF" w:rsidRDefault="001168AF" w:rsidP="003C1E70">
      <w:pPr>
        <w:ind w:left="720" w:hanging="720"/>
        <w:rPr>
          <w:rFonts w:ascii="Arial" w:hAnsi="Arial" w:cs="Arial"/>
        </w:rPr>
      </w:pPr>
    </w:p>
    <w:p w14:paraId="7218CF89" w14:textId="47AEC03C" w:rsidR="003C1E70" w:rsidRPr="001168AF" w:rsidRDefault="003C1E70" w:rsidP="001168AF">
      <w:pPr>
        <w:pStyle w:val="ListParagraph"/>
        <w:numPr>
          <w:ilvl w:val="0"/>
          <w:numId w:val="36"/>
        </w:numPr>
        <w:rPr>
          <w:rFonts w:ascii="Arial" w:hAnsi="Arial" w:cs="Arial"/>
          <w:color w:val="373737"/>
          <w:lang w:val="en"/>
        </w:rPr>
      </w:pPr>
      <w:r w:rsidRPr="001168AF">
        <w:rPr>
          <w:rFonts w:ascii="Arial" w:hAnsi="Arial" w:cs="Arial"/>
          <w:color w:val="000000" w:themeColor="text1"/>
        </w:rPr>
        <w:t>Together for Children, a network of organisations and individuals, has formed to oppose the innovation clauses “</w:t>
      </w:r>
      <w:r w:rsidRPr="001168AF">
        <w:rPr>
          <w:rFonts w:ascii="Arial" w:hAnsi="Arial" w:cs="Arial"/>
          <w:color w:val="000000" w:themeColor="text1"/>
          <w:lang w:val="en"/>
        </w:rPr>
        <w:t>because they threaten to remove or change vital, universal duties which have evolved over many decades to meet the needs and protect the rights of vulnerable children and young people.”</w:t>
      </w:r>
      <w:r w:rsidRPr="00592BDE">
        <w:rPr>
          <w:rStyle w:val="FootnoteReference"/>
          <w:rFonts w:ascii="Arial" w:hAnsi="Arial" w:cs="Arial"/>
          <w:color w:val="000000" w:themeColor="text1"/>
          <w:lang w:val="en"/>
        </w:rPr>
        <w:footnoteReference w:id="1"/>
      </w:r>
      <w:r w:rsidRPr="001168AF">
        <w:rPr>
          <w:rFonts w:ascii="Arial" w:hAnsi="Arial" w:cs="Arial"/>
          <w:color w:val="000000" w:themeColor="text1"/>
          <w:lang w:val="en"/>
        </w:rPr>
        <w:t xml:space="preserve"> The network includes the British Association of Social Workers, the Care Leavers’ Association, the Fostering Network, the National Association of Independent Reviewing Officers, the Refugee Council and UNISON.</w:t>
      </w:r>
    </w:p>
    <w:p w14:paraId="1611A3ED" w14:textId="77777777" w:rsidR="001168AF" w:rsidRDefault="001168AF" w:rsidP="003C1E70">
      <w:pPr>
        <w:ind w:left="720" w:hanging="720"/>
        <w:rPr>
          <w:rFonts w:ascii="Arial" w:hAnsi="Arial" w:cs="Arial"/>
        </w:rPr>
      </w:pPr>
    </w:p>
    <w:p w14:paraId="3CDEA11F" w14:textId="373AE0C8" w:rsidR="003C1E70" w:rsidRPr="001168AF" w:rsidRDefault="003C1E70" w:rsidP="001168AF">
      <w:pPr>
        <w:pStyle w:val="ListParagraph"/>
        <w:numPr>
          <w:ilvl w:val="0"/>
          <w:numId w:val="36"/>
        </w:numPr>
        <w:rPr>
          <w:rFonts w:ascii="Arial" w:hAnsi="Arial" w:cs="Arial"/>
          <w:color w:val="000000" w:themeColor="text1"/>
          <w:lang w:val="en"/>
        </w:rPr>
      </w:pPr>
      <w:r w:rsidRPr="001168AF">
        <w:rPr>
          <w:rFonts w:ascii="Arial" w:hAnsi="Arial" w:cs="Arial"/>
        </w:rPr>
        <w:t xml:space="preserve">Together for Children argues that in the face of significant funding cuts to local government, non-statutory early intervention services have been significantly reduced because meeting legal duties towards the most vulnerable children has been prioritised. They </w:t>
      </w:r>
      <w:r w:rsidRPr="001168AF">
        <w:rPr>
          <w:rFonts w:ascii="Arial" w:hAnsi="Arial" w:cs="Arial"/>
          <w:color w:val="000000" w:themeColor="text1"/>
        </w:rPr>
        <w:t>argue that any relaxation of the legal framework governing children’s services could leave councils “</w:t>
      </w:r>
      <w:r w:rsidRPr="001168AF">
        <w:rPr>
          <w:rFonts w:ascii="Arial" w:hAnsi="Arial" w:cs="Arial"/>
          <w:color w:val="000000" w:themeColor="text1"/>
          <w:lang w:val="en"/>
        </w:rPr>
        <w:t>tempted or pressured into making cuts to services and support that days, weeks and months before were accepted as vital.”</w:t>
      </w:r>
      <w:r w:rsidRPr="00592BDE">
        <w:rPr>
          <w:rStyle w:val="FootnoteReference"/>
          <w:rFonts w:ascii="Arial" w:hAnsi="Arial" w:cs="Arial"/>
          <w:color w:val="000000" w:themeColor="text1"/>
          <w:lang w:val="en"/>
        </w:rPr>
        <w:footnoteReference w:id="2"/>
      </w:r>
    </w:p>
    <w:p w14:paraId="0EF8C3BC" w14:textId="77777777" w:rsidR="001168AF" w:rsidRPr="00A70911" w:rsidRDefault="001168AF" w:rsidP="003C1E70">
      <w:pPr>
        <w:ind w:left="720" w:hanging="720"/>
        <w:rPr>
          <w:rFonts w:ascii="Arial" w:hAnsi="Arial" w:cs="Arial"/>
        </w:rPr>
      </w:pPr>
    </w:p>
    <w:p w14:paraId="43D800E5" w14:textId="77777777" w:rsidR="003C1E70" w:rsidRPr="001168AF" w:rsidRDefault="003C1E70" w:rsidP="003C1E70">
      <w:pPr>
        <w:rPr>
          <w:rFonts w:ascii="Arial" w:hAnsi="Arial" w:cs="Arial"/>
          <w:b/>
        </w:rPr>
      </w:pPr>
      <w:r w:rsidRPr="001168AF">
        <w:rPr>
          <w:rFonts w:ascii="Arial" w:hAnsi="Arial" w:cs="Arial"/>
          <w:b/>
        </w:rPr>
        <w:t>Support for the provisions</w:t>
      </w:r>
    </w:p>
    <w:p w14:paraId="6A4F7881" w14:textId="77777777" w:rsidR="001168AF" w:rsidRPr="00A70911" w:rsidRDefault="001168AF" w:rsidP="003C1E70">
      <w:pPr>
        <w:rPr>
          <w:rFonts w:ascii="Arial" w:hAnsi="Arial" w:cs="Arial"/>
          <w:b/>
          <w:u w:val="single"/>
        </w:rPr>
      </w:pPr>
    </w:p>
    <w:p w14:paraId="50A73AD7" w14:textId="53F3B623" w:rsidR="003C1E70" w:rsidRPr="001168AF" w:rsidRDefault="003C1E70" w:rsidP="001168AF">
      <w:pPr>
        <w:pStyle w:val="ListParagraph"/>
        <w:numPr>
          <w:ilvl w:val="0"/>
          <w:numId w:val="36"/>
        </w:numPr>
        <w:rPr>
          <w:rFonts w:ascii="Arial" w:hAnsi="Arial" w:cs="Arial"/>
        </w:rPr>
      </w:pPr>
      <w:r w:rsidRPr="001168AF">
        <w:rPr>
          <w:rFonts w:ascii="Arial" w:hAnsi="Arial" w:cs="Arial"/>
        </w:rPr>
        <w:t>Putting Children First, the policy paper outlining the government’s social care reforms, stated that the intention behind the clauses was to “create a controlled environment in which we could enable local authorities to test deregulatory approaches that are not currently possible, before taking a decision to make substantial changes to existing legislation that would apply across the board”. Government have consistently denied that they have any plans to “privatise” child protection.</w:t>
      </w:r>
    </w:p>
    <w:p w14:paraId="33ECA6E6" w14:textId="77777777" w:rsidR="001168AF" w:rsidRDefault="001168AF" w:rsidP="003C1E70">
      <w:pPr>
        <w:ind w:left="720" w:hanging="720"/>
        <w:rPr>
          <w:rFonts w:ascii="Arial" w:hAnsi="Arial" w:cs="Arial"/>
        </w:rPr>
      </w:pPr>
    </w:p>
    <w:p w14:paraId="3A89284A" w14:textId="18CB94C2" w:rsidR="003C1E70" w:rsidRPr="001168AF" w:rsidRDefault="003C1E70" w:rsidP="001168AF">
      <w:pPr>
        <w:pStyle w:val="ListParagraph"/>
        <w:numPr>
          <w:ilvl w:val="0"/>
          <w:numId w:val="36"/>
        </w:numPr>
        <w:rPr>
          <w:rFonts w:ascii="Arial" w:hAnsi="Arial" w:cs="Arial"/>
        </w:rPr>
      </w:pPr>
      <w:r w:rsidRPr="001168AF">
        <w:rPr>
          <w:rFonts w:ascii="Arial" w:hAnsi="Arial" w:cs="Arial"/>
        </w:rPr>
        <w:t>A number of local authorities have publically stated their interest in making use of these powers, including the Tri-borough, Achieving for Children (Kingston and Richmond), Lincolnshire and Leeds. Some authorities have provided examples of potential uses of the powers, including:</w:t>
      </w:r>
    </w:p>
    <w:p w14:paraId="551689BA" w14:textId="77777777" w:rsidR="001168AF" w:rsidRDefault="001168AF" w:rsidP="001168AF">
      <w:pPr>
        <w:pStyle w:val="ListParagraph"/>
        <w:spacing w:after="160" w:line="259" w:lineRule="auto"/>
        <w:ind w:left="1440"/>
        <w:contextualSpacing/>
        <w:rPr>
          <w:rFonts w:ascii="Arial" w:hAnsi="Arial" w:cs="Arial"/>
        </w:rPr>
      </w:pPr>
    </w:p>
    <w:p w14:paraId="5FE5837F" w14:textId="241D3044" w:rsidR="001168AF" w:rsidRPr="000C429F" w:rsidRDefault="003C1E70" w:rsidP="000C429F">
      <w:pPr>
        <w:pStyle w:val="ListParagraph"/>
        <w:numPr>
          <w:ilvl w:val="1"/>
          <w:numId w:val="36"/>
        </w:numPr>
        <w:spacing w:after="160" w:line="259" w:lineRule="auto"/>
        <w:ind w:left="993" w:hanging="633"/>
        <w:contextualSpacing/>
        <w:rPr>
          <w:rFonts w:ascii="Arial" w:hAnsi="Arial" w:cs="Arial"/>
        </w:rPr>
      </w:pPr>
      <w:r w:rsidRPr="000C429F">
        <w:rPr>
          <w:rFonts w:ascii="Arial" w:hAnsi="Arial" w:cs="Arial"/>
        </w:rPr>
        <w:t xml:space="preserve">Hampshire has suggested using the powers to explore whether Independent Reviewing Officers could be used in a more targeted way, allowing for more support for children who need it, while removing IROs from reviews where children are in stable placements and say they do not want an IRO present. </w:t>
      </w:r>
    </w:p>
    <w:p w14:paraId="1DE638C9" w14:textId="77777777" w:rsidR="001168AF" w:rsidRPr="000C429F" w:rsidRDefault="001168AF" w:rsidP="000C429F">
      <w:pPr>
        <w:pStyle w:val="ListParagraph"/>
        <w:spacing w:after="160" w:line="259" w:lineRule="auto"/>
        <w:ind w:left="993" w:hanging="633"/>
        <w:contextualSpacing/>
        <w:rPr>
          <w:rFonts w:ascii="Arial" w:hAnsi="Arial" w:cs="Arial"/>
        </w:rPr>
      </w:pPr>
    </w:p>
    <w:p w14:paraId="4493A095" w14:textId="79D4E825" w:rsidR="001168AF" w:rsidRPr="000C429F" w:rsidRDefault="003C1E70" w:rsidP="000C429F">
      <w:pPr>
        <w:pStyle w:val="ListParagraph"/>
        <w:numPr>
          <w:ilvl w:val="1"/>
          <w:numId w:val="36"/>
        </w:numPr>
        <w:spacing w:after="160" w:line="259" w:lineRule="auto"/>
        <w:ind w:left="993" w:hanging="633"/>
        <w:contextualSpacing/>
        <w:rPr>
          <w:rFonts w:ascii="Arial" w:hAnsi="Arial" w:cs="Arial"/>
        </w:rPr>
      </w:pPr>
      <w:r w:rsidRPr="000C429F">
        <w:rPr>
          <w:rFonts w:ascii="Arial" w:hAnsi="Arial" w:cs="Arial"/>
        </w:rPr>
        <w:t>Hampshire has also highlighted that if a disabled child uses intensive break provision for more than 17 days at a time or the short breaks account for more than 75 days of the year, then by law the child must have the full care planning and review process for looked after children, which families do not always want and can find intrusive. They have suggested working with families to look at flexibilities in cases where there are no safeguarding concerns, to look at how it can work better for children and families.</w:t>
      </w:r>
    </w:p>
    <w:p w14:paraId="0368FE29" w14:textId="151D209C" w:rsidR="001168AF" w:rsidRPr="000C429F" w:rsidRDefault="001168AF" w:rsidP="000C429F">
      <w:pPr>
        <w:pStyle w:val="ListParagraph"/>
        <w:spacing w:after="160" w:line="259" w:lineRule="auto"/>
        <w:ind w:left="993" w:hanging="633"/>
        <w:contextualSpacing/>
        <w:rPr>
          <w:rFonts w:ascii="Arial" w:hAnsi="Arial" w:cs="Arial"/>
        </w:rPr>
      </w:pPr>
    </w:p>
    <w:p w14:paraId="6C04E577" w14:textId="5F7D3346" w:rsidR="001168AF" w:rsidRPr="000C429F" w:rsidRDefault="003C1E70" w:rsidP="000C429F">
      <w:pPr>
        <w:pStyle w:val="ListParagraph"/>
        <w:numPr>
          <w:ilvl w:val="1"/>
          <w:numId w:val="36"/>
        </w:numPr>
        <w:spacing w:after="160" w:line="259" w:lineRule="auto"/>
        <w:ind w:left="993" w:hanging="633"/>
        <w:contextualSpacing/>
        <w:rPr>
          <w:rFonts w:ascii="Arial" w:hAnsi="Arial" w:cs="Arial"/>
        </w:rPr>
      </w:pPr>
      <w:r w:rsidRPr="000C429F">
        <w:rPr>
          <w:rFonts w:ascii="Arial" w:hAnsi="Arial" w:cs="Arial"/>
        </w:rPr>
        <w:t xml:space="preserve">North Yorkshire has suggested trialling freedoms around assessments for friends and family for looked after children, who currently have to go through the same assessments as those carers joining the fostering workforce and committing to a range of placements over a length of time, despite only looking after one young person who they already have a relationship with.  </w:t>
      </w:r>
    </w:p>
    <w:p w14:paraId="053ACFCD" w14:textId="77777777" w:rsidR="001168AF" w:rsidRPr="001168AF" w:rsidRDefault="001168AF" w:rsidP="001168AF">
      <w:pPr>
        <w:pStyle w:val="ListParagraph"/>
        <w:spacing w:after="160" w:line="259" w:lineRule="auto"/>
        <w:ind w:left="360"/>
        <w:contextualSpacing/>
        <w:rPr>
          <w:rFonts w:ascii="Arial" w:hAnsi="Arial" w:cs="Arial"/>
          <w:color w:val="FF0000"/>
        </w:rPr>
      </w:pPr>
    </w:p>
    <w:p w14:paraId="3F71D0AC" w14:textId="33FAF85F" w:rsidR="003C1E70" w:rsidRPr="001168AF" w:rsidRDefault="003C1E70" w:rsidP="001168AF">
      <w:pPr>
        <w:pStyle w:val="ListParagraph"/>
        <w:numPr>
          <w:ilvl w:val="0"/>
          <w:numId w:val="36"/>
        </w:numPr>
        <w:rPr>
          <w:rFonts w:ascii="Arial" w:hAnsi="Arial" w:cs="Arial"/>
        </w:rPr>
      </w:pPr>
      <w:r w:rsidRPr="001168AF">
        <w:rPr>
          <w:rFonts w:ascii="Arial" w:hAnsi="Arial" w:cs="Arial"/>
        </w:rPr>
        <w:t>There has also been support for the clauses from organisations including the Society of Local Authority Chief Executives, Catch 22 and the Chief Social Worker, as well as Professor Eileen Munro, whose Independent Review of Child Protection in 2011 argued for a children’s services system that reflected the complexity and diversity of children’s needs.</w:t>
      </w:r>
    </w:p>
    <w:p w14:paraId="41DE4DBB" w14:textId="77777777" w:rsidR="001168AF" w:rsidRPr="00933328" w:rsidRDefault="001168AF" w:rsidP="003C1E70">
      <w:pPr>
        <w:ind w:left="720" w:hanging="720"/>
        <w:rPr>
          <w:rFonts w:ascii="Arial" w:hAnsi="Arial" w:cs="Arial"/>
        </w:rPr>
      </w:pPr>
    </w:p>
    <w:p w14:paraId="0C5F1C9F" w14:textId="77777777" w:rsidR="003C1E70" w:rsidRPr="001168AF" w:rsidRDefault="003C1E70" w:rsidP="003C1E70">
      <w:pPr>
        <w:rPr>
          <w:rFonts w:ascii="Arial" w:hAnsi="Arial" w:cs="Arial"/>
          <w:b/>
        </w:rPr>
      </w:pPr>
      <w:r w:rsidRPr="001168AF">
        <w:rPr>
          <w:rFonts w:ascii="Arial" w:hAnsi="Arial" w:cs="Arial"/>
          <w:b/>
        </w:rPr>
        <w:t>LGA view</w:t>
      </w:r>
    </w:p>
    <w:p w14:paraId="353E8CA4" w14:textId="77777777" w:rsidR="001168AF" w:rsidRPr="00E55EE0" w:rsidRDefault="001168AF" w:rsidP="003C1E70">
      <w:pPr>
        <w:rPr>
          <w:rFonts w:ascii="Arial" w:hAnsi="Arial" w:cs="Arial"/>
          <w:b/>
          <w:u w:val="single"/>
        </w:rPr>
      </w:pPr>
    </w:p>
    <w:p w14:paraId="37D9B3D6" w14:textId="7ADA07E0" w:rsidR="003C1E70" w:rsidRPr="001168AF" w:rsidRDefault="003C1E70" w:rsidP="001168AF">
      <w:pPr>
        <w:pStyle w:val="ListParagraph"/>
        <w:numPr>
          <w:ilvl w:val="0"/>
          <w:numId w:val="36"/>
        </w:numPr>
        <w:rPr>
          <w:rFonts w:ascii="Arial" w:hAnsi="Arial" w:cs="Arial"/>
        </w:rPr>
      </w:pPr>
      <w:r w:rsidRPr="001168AF">
        <w:rPr>
          <w:rFonts w:ascii="Arial" w:hAnsi="Arial" w:cs="Arial"/>
        </w:rPr>
        <w:t>The LGA is generally supportive of greater freedoms for local authorities to test different ways of working. The children’s social care landscape has changed significantly since the last major legislative reform brought about by the 2004 Children Act. Demand for child protection services has increased significantly, funding has fallen across the public sector, and a heightened understanding of threats such as child sexual exploitation, gang activity and radicalisation has necessitated new appropaches to safeguarding outside of family settings. The structural landscape has also changed considerably and continues to do so, with greater devolution and combined authorities offering the potential for new delivery models that may not fit comfortably within the existing legislative framework.</w:t>
      </w:r>
    </w:p>
    <w:p w14:paraId="196D292B" w14:textId="77777777" w:rsidR="001168AF" w:rsidRDefault="001168AF" w:rsidP="003C1E70">
      <w:pPr>
        <w:ind w:left="720" w:hanging="720"/>
        <w:rPr>
          <w:rFonts w:ascii="Arial" w:hAnsi="Arial" w:cs="Arial"/>
        </w:rPr>
      </w:pPr>
    </w:p>
    <w:p w14:paraId="35D4FBCC" w14:textId="25E1EFD5" w:rsidR="003C1E70" w:rsidRPr="001168AF" w:rsidRDefault="003C1E70" w:rsidP="001168AF">
      <w:pPr>
        <w:pStyle w:val="ListParagraph"/>
        <w:numPr>
          <w:ilvl w:val="0"/>
          <w:numId w:val="36"/>
        </w:numPr>
        <w:rPr>
          <w:rFonts w:ascii="Arial" w:hAnsi="Arial" w:cs="Arial"/>
        </w:rPr>
      </w:pPr>
      <w:r w:rsidRPr="001168AF">
        <w:rPr>
          <w:rFonts w:ascii="Arial" w:hAnsi="Arial" w:cs="Arial"/>
        </w:rPr>
        <w:t>We have therefore been broadly supportive of these clauses in our briefings to Parliament, particularly in light of the concessions granted during the Bill’s progress through the Lords. The amended clauses leave decision making firmly in local authority hands, and include a number of safeguards which aim to allow for proper scrutiny of any exemption requests.</w:t>
      </w:r>
    </w:p>
    <w:p w14:paraId="67BA8183" w14:textId="77777777" w:rsidR="001168AF" w:rsidRDefault="001168AF" w:rsidP="003C1E70">
      <w:pPr>
        <w:ind w:left="720" w:hanging="720"/>
        <w:rPr>
          <w:rFonts w:ascii="Arial" w:hAnsi="Arial" w:cs="Arial"/>
        </w:rPr>
      </w:pPr>
    </w:p>
    <w:p w14:paraId="46CC9FE5" w14:textId="776AB29A" w:rsidR="003C1E70" w:rsidRPr="001168AF" w:rsidRDefault="003C1E70" w:rsidP="001168AF">
      <w:pPr>
        <w:pStyle w:val="ListParagraph"/>
        <w:numPr>
          <w:ilvl w:val="0"/>
          <w:numId w:val="36"/>
        </w:numPr>
        <w:rPr>
          <w:rFonts w:ascii="Arial" w:hAnsi="Arial" w:cs="Arial"/>
        </w:rPr>
      </w:pPr>
      <w:r w:rsidRPr="001168AF">
        <w:rPr>
          <w:rFonts w:ascii="Arial" w:hAnsi="Arial" w:cs="Arial"/>
        </w:rPr>
        <w:t xml:space="preserve">However, we are conscious that considerable opposition to these powers remains both within and outside Parliament, and we would therefore welcome the CYP Board’s steer on the LGA’s future position. </w:t>
      </w:r>
    </w:p>
    <w:sdt>
      <w:sdtPr>
        <w:rPr>
          <w:rFonts w:ascii="Arial" w:hAnsi="Arial" w:cs="Arial"/>
          <w:b/>
          <w:szCs w:val="22"/>
        </w:rPr>
        <w:id w:val="-638106985"/>
        <w:placeholder>
          <w:docPart w:val="A74131830C1D43BAA962C953F38CA418"/>
        </w:placeholder>
      </w:sdtPr>
      <w:sdtEndPr>
        <w:rPr>
          <w:rFonts w:ascii="Frutiger 45 Light" w:hAnsi="Frutiger 45 Light" w:cs="Times New Roman"/>
          <w:b w:val="0"/>
          <w:szCs w:val="20"/>
        </w:rPr>
      </w:sdtEndPr>
      <w:sdtContent>
        <w:p w14:paraId="5A90BB91" w14:textId="77777777" w:rsidR="00BE7585" w:rsidRDefault="00BE7585" w:rsidP="001168AF">
          <w:pPr>
            <w:pStyle w:val="MainText"/>
            <w:spacing w:before="240"/>
            <w:rPr>
              <w:rFonts w:ascii="Arial" w:hAnsi="Arial" w:cs="Arial"/>
              <w:b/>
              <w:szCs w:val="22"/>
            </w:rPr>
          </w:pPr>
        </w:p>
        <w:p w14:paraId="7D80BD78" w14:textId="7D788203" w:rsidR="003226E7" w:rsidRPr="00DA30A1" w:rsidRDefault="003226E7" w:rsidP="001168AF">
          <w:pPr>
            <w:pStyle w:val="MainText"/>
            <w:spacing w:before="240"/>
            <w:rPr>
              <w:rFonts w:ascii="Arial" w:hAnsi="Arial" w:cs="Arial"/>
              <w:b/>
              <w:szCs w:val="22"/>
            </w:rPr>
          </w:pPr>
          <w:r w:rsidRPr="00DA30A1">
            <w:rPr>
              <w:rFonts w:ascii="Arial" w:hAnsi="Arial" w:cs="Arial"/>
              <w:b/>
              <w:szCs w:val="22"/>
            </w:rPr>
            <w:t>Financial implications</w:t>
          </w:r>
        </w:p>
        <w:p w14:paraId="4EF1ADF0" w14:textId="77777777" w:rsidR="003226E7" w:rsidRPr="00DA30A1" w:rsidRDefault="003226E7" w:rsidP="003226E7">
          <w:pPr>
            <w:pStyle w:val="MainText"/>
            <w:spacing w:line="240" w:lineRule="auto"/>
            <w:rPr>
              <w:rFonts w:ascii="Arial" w:hAnsi="Arial" w:cs="Arial"/>
              <w:b/>
              <w:szCs w:val="22"/>
            </w:rPr>
          </w:pPr>
        </w:p>
        <w:p w14:paraId="3BDE95A9" w14:textId="77777777" w:rsidR="00F24EBD" w:rsidRDefault="003226E7" w:rsidP="00505B72">
          <w:pPr>
            <w:pStyle w:val="MainText"/>
            <w:numPr>
              <w:ilvl w:val="0"/>
              <w:numId w:val="36"/>
            </w:numPr>
            <w:spacing w:line="240" w:lineRule="auto"/>
            <w:rPr>
              <w:rFonts w:ascii="Arial" w:hAnsi="Arial" w:cs="Arial"/>
              <w:szCs w:val="22"/>
            </w:rPr>
          </w:pPr>
          <w:r w:rsidRPr="00DA30A1">
            <w:rPr>
              <w:rFonts w:ascii="Arial" w:hAnsi="Arial" w:cs="Arial"/>
              <w:szCs w:val="22"/>
            </w:rPr>
            <w:t>There are no specific additional financial implications for the LGA arising from this report.</w:t>
          </w:r>
        </w:p>
        <w:p w14:paraId="09383238" w14:textId="77777777" w:rsidR="00F24EBD" w:rsidRDefault="00F24EBD" w:rsidP="00F24EBD">
          <w:pPr>
            <w:pStyle w:val="MainText"/>
            <w:spacing w:line="240" w:lineRule="auto"/>
            <w:rPr>
              <w:rFonts w:ascii="Arial" w:hAnsi="Arial" w:cs="Arial"/>
              <w:szCs w:val="22"/>
            </w:rPr>
          </w:pPr>
        </w:p>
        <w:p w14:paraId="4BEB4ACF" w14:textId="67E57067" w:rsidR="00F24EBD" w:rsidRDefault="00F24EBD" w:rsidP="00F24EBD">
          <w:pPr>
            <w:pStyle w:val="MainText"/>
            <w:spacing w:line="240" w:lineRule="auto"/>
            <w:rPr>
              <w:rFonts w:ascii="Arial" w:hAnsi="Arial" w:cs="Arial"/>
              <w:b/>
              <w:szCs w:val="22"/>
            </w:rPr>
          </w:pPr>
          <w:r>
            <w:rPr>
              <w:rFonts w:ascii="Arial" w:hAnsi="Arial" w:cs="Arial"/>
              <w:b/>
              <w:szCs w:val="22"/>
            </w:rPr>
            <w:t>Implications for Wales</w:t>
          </w:r>
        </w:p>
        <w:p w14:paraId="6816113B" w14:textId="77777777" w:rsidR="00F24EBD" w:rsidRPr="00F24EBD" w:rsidRDefault="00F24EBD" w:rsidP="00F24EBD">
          <w:pPr>
            <w:pStyle w:val="MainText"/>
            <w:spacing w:line="240" w:lineRule="auto"/>
            <w:rPr>
              <w:rFonts w:ascii="Arial" w:hAnsi="Arial" w:cs="Arial"/>
              <w:b/>
              <w:szCs w:val="22"/>
            </w:rPr>
          </w:pPr>
        </w:p>
        <w:p w14:paraId="185CE078" w14:textId="31A00144" w:rsidR="00F22846" w:rsidRPr="00552646" w:rsidRDefault="00F24EBD" w:rsidP="00F24EBD">
          <w:pPr>
            <w:pStyle w:val="MainText"/>
            <w:numPr>
              <w:ilvl w:val="0"/>
              <w:numId w:val="36"/>
            </w:numPr>
            <w:spacing w:line="240" w:lineRule="auto"/>
            <w:rPr>
              <w:rFonts w:ascii="Arial" w:hAnsi="Arial" w:cs="Arial"/>
              <w:szCs w:val="22"/>
            </w:rPr>
          </w:pPr>
          <w:r w:rsidRPr="00F24EBD">
            <w:rPr>
              <w:rFonts w:ascii="Arial" w:hAnsi="Arial" w:cs="Arial"/>
              <w:szCs w:val="22"/>
            </w:rPr>
            <w:t>Although some elements of the Children and Social Work Bill apply to England and Wales, the freedom to test different ways of working outlined in this paper apply to England only</w:t>
          </w:r>
          <w:r>
            <w:rPr>
              <w:rFonts w:ascii="Arial" w:hAnsi="Arial" w:cs="Arial"/>
              <w:szCs w:val="22"/>
            </w:rPr>
            <w:t>.</w:t>
          </w:r>
        </w:p>
      </w:sdtContent>
    </w:sdt>
    <w:p w14:paraId="0B486AC3" w14:textId="77777777" w:rsidR="00552646" w:rsidRPr="001168AF" w:rsidRDefault="00552646" w:rsidP="00552646">
      <w:pPr>
        <w:pStyle w:val="MainText"/>
        <w:spacing w:line="240" w:lineRule="auto"/>
        <w:rPr>
          <w:rFonts w:ascii="Arial" w:hAnsi="Arial" w:cs="Arial"/>
          <w:szCs w:val="22"/>
        </w:rPr>
      </w:pPr>
    </w:p>
    <w:sectPr w:rsidR="00552646" w:rsidRPr="001168AF" w:rsidSect="00BE7585">
      <w:headerReference w:type="default" r:id="rId11"/>
      <w:footerReference w:type="default" r:id="rId12"/>
      <w:headerReference w:type="first" r:id="rId13"/>
      <w:pgSz w:w="11907" w:h="16840" w:code="9"/>
      <w:pgMar w:top="1418" w:right="1418" w:bottom="1134"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34AF86" w14:textId="77777777" w:rsidR="003B4693" w:rsidRDefault="003B4693">
      <w:r>
        <w:separator/>
      </w:r>
    </w:p>
  </w:endnote>
  <w:endnote w:type="continuationSeparator" w:id="0">
    <w:p w14:paraId="24E1101D" w14:textId="77777777" w:rsidR="003B4693" w:rsidRDefault="003B4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500000000000000"/>
    <w:charset w:val="00"/>
    <w:family w:val="swiss"/>
    <w:pitch w:val="variable"/>
    <w:sig w:usb0="00000003" w:usb1="00000000" w:usb2="00000000" w:usb3="00000000" w:csb0="00000001" w:csb1="00000000"/>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80EF0B3-53B5-48E3-970C-B46904EFD0A9}"/>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146F1855-03CE-4D21-B312-C243C1C7633D}"/>
  </w:font>
  <w:font w:name="Calibri">
    <w:panose1 w:val="020F0502020204030204"/>
    <w:charset w:val="00"/>
    <w:family w:val="swiss"/>
    <w:pitch w:val="variable"/>
    <w:sig w:usb0="E00002FF" w:usb1="4000ACFF" w:usb2="00000001" w:usb3="00000000" w:csb0="0000019F" w:csb1="00000000"/>
    <w:embedRegular r:id="rId3" w:fontKey="{699D2320-74E2-4D44-B800-9BB4AEEC34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EC111" w14:textId="77777777" w:rsidR="00DA395C" w:rsidRDefault="00DA395C">
    <w:pPr>
      <w:pStyle w:val="Footer"/>
      <w:tabs>
        <w:tab w:val="clear" w:pos="4153"/>
        <w:tab w:val="clear" w:pos="8306"/>
        <w:tab w:val="right" w:pos="9923"/>
      </w:tabs>
      <w:ind w:right="-994"/>
      <w:rPr>
        <w:sz w:val="12"/>
      </w:rPr>
    </w:pPr>
    <w:r>
      <w:rPr>
        <w:rFonts w:ascii="Frutiger 55 Roman" w:hAnsi="Frutiger 55 Roman"/>
        <w:b/>
        <w:sz w:val="16"/>
      </w:rPr>
      <w:t xml:space="preserve"> </w:t>
    </w:r>
    <w:bookmarkStart w:id="3" w:name="ExecName2"/>
    <w:bookmarkEnd w:id="3"/>
    <w:r>
      <w:rPr>
        <w:rFonts w:ascii="Frutiger 55 Roman" w:hAnsi="Frutiger 55 Roman"/>
        <w:b/>
        <w:sz w:val="16"/>
      </w:rPr>
      <w:t xml:space="preserve">  </w:t>
    </w:r>
    <w:r>
      <w:rPr>
        <w:sz w:val="16"/>
      </w:rPr>
      <w:t xml:space="preserve"> </w:t>
    </w:r>
    <w:bookmarkStart w:id="4" w:name="Date2"/>
    <w:bookmarkEnd w:id="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1BBDC0" w14:textId="77777777" w:rsidR="003B4693" w:rsidRDefault="003B4693">
      <w:r>
        <w:separator/>
      </w:r>
    </w:p>
  </w:footnote>
  <w:footnote w:type="continuationSeparator" w:id="0">
    <w:p w14:paraId="3174CE51" w14:textId="77777777" w:rsidR="003B4693" w:rsidRDefault="003B4693">
      <w:r>
        <w:continuationSeparator/>
      </w:r>
    </w:p>
  </w:footnote>
  <w:footnote w:id="1">
    <w:p w14:paraId="331EE56A" w14:textId="77777777" w:rsidR="003C1E70" w:rsidRDefault="003C1E70" w:rsidP="003C1E70">
      <w:pPr>
        <w:pStyle w:val="FootnoteText"/>
      </w:pPr>
      <w:r>
        <w:rPr>
          <w:rStyle w:val="FootnoteReference"/>
        </w:rPr>
        <w:footnoteRef/>
      </w:r>
      <w:r>
        <w:t xml:space="preserve"> </w:t>
      </w:r>
      <w:r w:rsidRPr="00097845">
        <w:t>https://togetherforchildren.wordpress.com/</w:t>
      </w:r>
    </w:p>
  </w:footnote>
  <w:footnote w:id="2">
    <w:p w14:paraId="4353E973" w14:textId="77777777" w:rsidR="003C1E70" w:rsidRDefault="003C1E70" w:rsidP="003C1E70">
      <w:pPr>
        <w:pStyle w:val="FootnoteText"/>
      </w:pPr>
      <w:r>
        <w:rPr>
          <w:rStyle w:val="FootnoteReference"/>
        </w:rPr>
        <w:footnoteRef/>
      </w:r>
      <w:r>
        <w:t xml:space="preserve"> </w:t>
      </w:r>
      <w:r w:rsidRPr="00EA59DF">
        <w:t>https://togetherforchildren.wordpress.com/risks/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1"/>
      <w:gridCol w:w="3230"/>
    </w:tblGrid>
    <w:tr w:rsidR="00DA395C" w:rsidRPr="004F266E" w14:paraId="2BE583C1" w14:textId="77777777" w:rsidTr="00505B72">
      <w:tc>
        <w:tcPr>
          <w:tcW w:w="5920" w:type="dxa"/>
          <w:vMerge w:val="restart"/>
          <w:shd w:val="clear" w:color="auto" w:fill="auto"/>
        </w:tcPr>
        <w:p w14:paraId="64044482" w14:textId="77777777" w:rsidR="00DA395C" w:rsidRPr="00374227" w:rsidRDefault="00DA395C" w:rsidP="00505B72">
          <w:pPr>
            <w:pStyle w:val="Header"/>
            <w:tabs>
              <w:tab w:val="clear" w:pos="4153"/>
              <w:tab w:val="clear" w:pos="8306"/>
              <w:tab w:val="center" w:pos="2923"/>
            </w:tabs>
          </w:pPr>
          <w:r>
            <w:rPr>
              <w:rFonts w:ascii="Arial" w:hAnsi="Arial" w:cs="Arial"/>
              <w:noProof/>
              <w:sz w:val="44"/>
              <w:szCs w:val="44"/>
            </w:rPr>
            <w:drawing>
              <wp:anchor distT="0" distB="0" distL="114300" distR="114300" simplePos="0" relativeHeight="251658240" behindDoc="0" locked="0" layoutInCell="1" allowOverlap="1" wp14:anchorId="5B31DF8A" wp14:editId="23599A56">
                <wp:simplePos x="0" y="0"/>
                <wp:positionH relativeFrom="column">
                  <wp:posOffset>1270</wp:posOffset>
                </wp:positionH>
                <wp:positionV relativeFrom="paragraph">
                  <wp:posOffset>4298</wp:posOffset>
                </wp:positionV>
                <wp:extent cx="1362075" cy="819150"/>
                <wp:effectExtent l="0" t="0" r="9525" b="0"/>
                <wp:wrapNone/>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anchor>
            </w:drawing>
          </w:r>
        </w:p>
      </w:tc>
      <w:tc>
        <w:tcPr>
          <w:tcW w:w="3260" w:type="dxa"/>
          <w:shd w:val="clear" w:color="auto" w:fill="auto"/>
          <w:vAlign w:val="center"/>
        </w:tcPr>
        <w:sdt>
          <w:sdtPr>
            <w:rPr>
              <w:rFonts w:ascii="Arial" w:hAnsi="Arial" w:cs="Arial"/>
              <w:b/>
              <w:szCs w:val="22"/>
            </w:rPr>
            <w:id w:val="-369071307"/>
            <w:lock w:val="sdtLocked"/>
            <w:placeholder>
              <w:docPart w:val="BA10BA1C9A004894A57A2A6997FCFCF9"/>
            </w:placeholder>
            <w:dropDownList>
              <w:listItem w:displayText="Select a Board/ Portfolio/ Committee" w:value="Select a Board/ Portfolio/ Committee"/>
              <w:listItem w:displayText="Audit Committee" w:value="Audit Committee"/>
              <w:listItem w:displayText="Children &amp; Young People Board" w:value="Children &amp; Young People Board"/>
              <w:listItem w:displayText="City Regions Board" w:value="City Regions Board"/>
              <w:listItem w:displayText="Commercial Advisory Board" w:value="Commercial Advisory Board"/>
              <w:listItem w:displayText="Community Wellbeing Portfolio" w:value="Community Wellbeing Portfolio"/>
              <w:listItem w:displayText="Culture, Tourism &amp; Sport Board" w:value="Culture, Tourism &amp; Sport Board"/>
              <w:listItem w:displayText="Environment, Economy, Housing &amp; Transport Board" w:value="Environment, Economy, Housing &amp; Transport Board"/>
              <w:listItem w:displayText="Fire Commission" w:value="Fire Commission"/>
              <w:listItem w:displayText="Fire Services Management Committee" w:value="Fire Services Management Committee"/>
              <w:listItem w:displayText="Improvement &amp; Innovation Board" w:value="Improvement &amp; Innovation Board"/>
              <w:listItem w:displayText="LGA Executive" w:value="LGA Executive"/>
              <w:listItem w:displayText="LGA Leadership Board" w:value="LGA Leadership Board"/>
              <w:listItem w:displayText="LGA (Properties) Ltd." w:value="LGA (Properties) Ltd."/>
              <w:listItem w:displayText="Local Government Management Board" w:value="Local Government Management Board"/>
              <w:listItem w:displayText="People &amp; Places Board" w:value="People &amp; Places Board"/>
              <w:listItem w:displayText="Resources Portfolio" w:value="Resources Portfolio"/>
              <w:listItem w:displayText="Safer &amp; Stronger Communities Board" w:value="Safer &amp; Stronger Communities Board"/>
              <w:listItem w:displayText="Performance Support Panel " w:value="Performance Support Panel "/>
              <w:listItem w:displayText="Asylum, Refugee &amp; Migration Task Group" w:value="Asylum, Refugee &amp; Migration Task Group"/>
              <w:listItem w:displayText="Lead Members, Children &amp; Young People Board" w:value="Lead Members, Children &amp; Young People Board"/>
              <w:listItem w:displayText="Lead Members, City Regions Board" w:value="Lead Members, City Regions Board"/>
              <w:listItem w:displayText="Lead Members, Commercial Advisory Board" w:value="Lead Members, Commercial Advisory Board"/>
              <w:listItem w:displayText="Lead Members, Community Wellbeing Portfolio" w:value="Lead Members, Community Wellbeing Portfolio"/>
              <w:listItem w:displayText="Lead Members, Safer &amp; Stronger Communities Board" w:value="Lead Members, Safer &amp; Stronger Communities Board"/>
              <w:listItem w:displayText="Lead Members, Environment, Economic, Housing &amp; Transport Board" w:value="Lead Members, Environment, Economic, Housing &amp; Transport Board"/>
              <w:listItem w:displayText="Lead Members, Culture, Tourism &amp; Sport Board" w:value="Lead Members, Culture, Tourism &amp; Sport Board"/>
              <w:listItem w:displayText="Lead Members, Audit Committee" w:value="Lead Members, Audit Committee"/>
              <w:listItem w:displayText="Lead Members, Resources Portfolio" w:value="Lead Members, Resources Portfolio"/>
              <w:listItem w:displayText="Lead Members, Performance Support Panel" w:value="Lead Members, Performance Support Panel"/>
              <w:listItem w:displayText="Lead Members, People &amp; Places Board" w:value="Lead Members, People &amp; Places Board"/>
              <w:listItem w:displayText="Lead Members, Local Government Management Board" w:value="Lead Members, Local Government Management Board"/>
              <w:listItem w:displayText="Lead Members, Fire Services Management Committee" w:value="Lead Members, Fire Services Management Committee"/>
              <w:listItem w:displayText="LGA General Assembly" w:value="LGA General Assembly"/>
            </w:dropDownList>
          </w:sdtPr>
          <w:sdtEndPr/>
          <w:sdtContent>
            <w:p w14:paraId="12C5088B" w14:textId="77777777" w:rsidR="00DA395C" w:rsidRPr="00374227" w:rsidRDefault="00DA395C" w:rsidP="0087571E">
              <w:pPr>
                <w:pStyle w:val="Header"/>
                <w:rPr>
                  <w:rFonts w:ascii="Arial" w:hAnsi="Arial" w:cs="Arial"/>
                  <w:b/>
                  <w:szCs w:val="22"/>
                </w:rPr>
              </w:pPr>
              <w:r>
                <w:rPr>
                  <w:rFonts w:ascii="Arial" w:hAnsi="Arial" w:cs="Arial"/>
                  <w:b/>
                  <w:szCs w:val="22"/>
                </w:rPr>
                <w:t>Children &amp; Young People Board</w:t>
              </w:r>
            </w:p>
          </w:sdtContent>
        </w:sdt>
      </w:tc>
    </w:tr>
    <w:tr w:rsidR="00DA395C" w14:paraId="4E10A8FE" w14:textId="77777777" w:rsidTr="00505B72">
      <w:trPr>
        <w:trHeight w:val="450"/>
      </w:trPr>
      <w:tc>
        <w:tcPr>
          <w:tcW w:w="5920" w:type="dxa"/>
          <w:vMerge/>
          <w:shd w:val="clear" w:color="auto" w:fill="auto"/>
        </w:tcPr>
        <w:p w14:paraId="1EFC52FD" w14:textId="77777777" w:rsidR="00DA395C" w:rsidRPr="00374227" w:rsidRDefault="00DA395C" w:rsidP="00505B72">
          <w:pPr>
            <w:pStyle w:val="Header"/>
          </w:pPr>
        </w:p>
      </w:tc>
      <w:sdt>
        <w:sdtPr>
          <w:rPr>
            <w:rFonts w:ascii="Arial" w:hAnsi="Arial" w:cs="Arial"/>
            <w:szCs w:val="22"/>
          </w:rPr>
          <w:id w:val="-1939746546"/>
          <w:lock w:val="sdtLocked"/>
          <w:placeholder>
            <w:docPart w:val="3A282BF458894598B42888B36ACBB49B"/>
          </w:placeholder>
          <w:date w:fullDate="2017-01-13T00:00:00Z">
            <w:dateFormat w:val="dd MMMM yyyy"/>
            <w:lid w:val="en-GB"/>
            <w:storeMappedDataAs w:val="dateTime"/>
            <w:calendar w:val="gregorian"/>
          </w:date>
        </w:sdtPr>
        <w:sdtEndPr/>
        <w:sdtContent>
          <w:tc>
            <w:tcPr>
              <w:tcW w:w="3260" w:type="dxa"/>
              <w:shd w:val="clear" w:color="auto" w:fill="auto"/>
              <w:vAlign w:val="center"/>
            </w:tcPr>
            <w:p w14:paraId="51087F83" w14:textId="77777777" w:rsidR="00DA395C" w:rsidRPr="00374227" w:rsidRDefault="00DA395C" w:rsidP="00505B72">
              <w:pPr>
                <w:pStyle w:val="Header"/>
                <w:spacing w:before="60"/>
                <w:rPr>
                  <w:rFonts w:ascii="Arial" w:hAnsi="Arial" w:cs="Arial"/>
                  <w:szCs w:val="22"/>
                </w:rPr>
              </w:pPr>
              <w:r>
                <w:rPr>
                  <w:rFonts w:ascii="Arial" w:hAnsi="Arial" w:cs="Arial"/>
                  <w:szCs w:val="22"/>
                </w:rPr>
                <w:t>13 January 2017</w:t>
              </w:r>
            </w:p>
          </w:tc>
        </w:sdtContent>
      </w:sdt>
    </w:tr>
    <w:tr w:rsidR="00DA395C" w:rsidRPr="004F266E" w14:paraId="65F8707D" w14:textId="77777777" w:rsidTr="00505B72">
      <w:trPr>
        <w:trHeight w:val="708"/>
      </w:trPr>
      <w:tc>
        <w:tcPr>
          <w:tcW w:w="5920" w:type="dxa"/>
          <w:vMerge/>
          <w:shd w:val="clear" w:color="auto" w:fill="auto"/>
        </w:tcPr>
        <w:p w14:paraId="70300165" w14:textId="77777777" w:rsidR="00DA395C" w:rsidRPr="00374227" w:rsidRDefault="00DA395C" w:rsidP="00505B72">
          <w:pPr>
            <w:pStyle w:val="Header"/>
          </w:pPr>
        </w:p>
      </w:tc>
      <w:tc>
        <w:tcPr>
          <w:tcW w:w="3260" w:type="dxa"/>
          <w:shd w:val="clear" w:color="auto" w:fill="auto"/>
          <w:vAlign w:val="center"/>
        </w:tcPr>
        <w:p w14:paraId="7CB279D2" w14:textId="77777777" w:rsidR="00DA395C" w:rsidRPr="00374227" w:rsidRDefault="00DA395C" w:rsidP="004B0FD9">
          <w:pPr>
            <w:pStyle w:val="Header"/>
            <w:spacing w:before="60"/>
            <w:rPr>
              <w:rFonts w:ascii="Arial" w:hAnsi="Arial" w:cs="Arial"/>
              <w:b/>
              <w:szCs w:val="22"/>
            </w:rPr>
          </w:pPr>
        </w:p>
      </w:tc>
    </w:tr>
  </w:tbl>
  <w:p w14:paraId="0700475A" w14:textId="77777777" w:rsidR="00DA395C" w:rsidRPr="0021114E" w:rsidRDefault="00DA395C">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12647" w14:textId="77777777" w:rsidR="00DA395C" w:rsidRDefault="00DA395C" w:rsidP="00E64FBC">
    <w:pPr>
      <w:pStyle w:val="Header"/>
      <w:rPr>
        <w:sz w:val="2"/>
      </w:rPr>
    </w:pPr>
  </w:p>
  <w:p w14:paraId="482679A3" w14:textId="77777777" w:rsidR="00DA395C" w:rsidRDefault="00DA395C"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DA395C" w:rsidRPr="001D2C76" w14:paraId="6FD80C27" w14:textId="77777777" w:rsidTr="00084E44">
      <w:tc>
        <w:tcPr>
          <w:tcW w:w="6062" w:type="dxa"/>
          <w:vMerge w:val="restart"/>
        </w:tcPr>
        <w:p w14:paraId="07154832" w14:textId="77777777" w:rsidR="00DA395C" w:rsidRDefault="00DA395C" w:rsidP="007C2BC2">
          <w:pPr>
            <w:pStyle w:val="Header"/>
            <w:tabs>
              <w:tab w:val="clear" w:pos="4153"/>
              <w:tab w:val="clear" w:pos="8306"/>
              <w:tab w:val="center" w:pos="2923"/>
            </w:tabs>
          </w:pPr>
          <w:r>
            <w:rPr>
              <w:rFonts w:ascii="Arial" w:hAnsi="Arial" w:cs="Arial"/>
              <w:noProof/>
              <w:sz w:val="44"/>
              <w:szCs w:val="44"/>
            </w:rPr>
            <w:drawing>
              <wp:inline distT="0" distB="0" distL="0" distR="0" wp14:anchorId="3F82899E" wp14:editId="0DE64AF8">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sdt>
          <w:sdtPr>
            <w:rPr>
              <w:rFonts w:ascii="Arial" w:hAnsi="Arial" w:cs="Arial"/>
              <w:b/>
              <w:sz w:val="24"/>
              <w:szCs w:val="24"/>
            </w:rPr>
            <w:id w:val="126445487"/>
            <w:placeholder>
              <w:docPart w:val="BA10BA1C9A004894A57A2A6997FCFCF9"/>
            </w:placeholder>
            <w:dropDownList>
              <w:listItem w:displayText="Children and Young People Board" w:value="Children and Young People Board"/>
            </w:dropDownList>
          </w:sdtPr>
          <w:sdtEndPr/>
          <w:sdtContent>
            <w:p w14:paraId="567F61CE" w14:textId="4BB4052A" w:rsidR="00DA395C" w:rsidRPr="001D2C76" w:rsidRDefault="00DA395C" w:rsidP="00546D0D">
              <w:pPr>
                <w:pStyle w:val="Header"/>
                <w:rPr>
                  <w:b/>
                </w:rPr>
              </w:pPr>
              <w:r>
                <w:rPr>
                  <w:rFonts w:ascii="Arial" w:hAnsi="Arial" w:cs="Arial"/>
                  <w:b/>
                  <w:sz w:val="24"/>
                  <w:szCs w:val="24"/>
                </w:rPr>
                <w:t>Children and Young People Board</w:t>
              </w:r>
            </w:p>
          </w:sdtContent>
        </w:sdt>
      </w:tc>
    </w:tr>
    <w:tr w:rsidR="00DA395C" w14:paraId="345EEC8D" w14:textId="77777777" w:rsidTr="00084E44">
      <w:trPr>
        <w:trHeight w:val="450"/>
      </w:trPr>
      <w:tc>
        <w:tcPr>
          <w:tcW w:w="6062" w:type="dxa"/>
          <w:vMerge/>
        </w:tcPr>
        <w:p w14:paraId="4E5718B9" w14:textId="77777777" w:rsidR="00DA395C" w:rsidRDefault="00DA395C" w:rsidP="00546D0D">
          <w:pPr>
            <w:pStyle w:val="Header"/>
          </w:pPr>
        </w:p>
      </w:tc>
      <w:tc>
        <w:tcPr>
          <w:tcW w:w="3225" w:type="dxa"/>
        </w:tcPr>
        <w:sdt>
          <w:sdtPr>
            <w:rPr>
              <w:rFonts w:ascii="Arial" w:hAnsi="Arial" w:cs="Arial"/>
              <w:sz w:val="24"/>
              <w:szCs w:val="24"/>
            </w:rPr>
            <w:id w:val="-670098863"/>
            <w:placeholder>
              <w:docPart w:val="4CAA3E2C18A84534813D40BEADE502FD"/>
            </w:placeholder>
            <w:date>
              <w:dateFormat w:val="dd MMMM yyyy"/>
              <w:lid w:val="en-GB"/>
              <w:storeMappedDataAs w:val="dateTime"/>
              <w:calendar w:val="gregorian"/>
            </w:date>
          </w:sdtPr>
          <w:sdtEndPr/>
          <w:sdtContent>
            <w:p w14:paraId="7E5C420D" w14:textId="2A569B39" w:rsidR="00DA395C" w:rsidRDefault="00DA395C" w:rsidP="00546D0D">
              <w:pPr>
                <w:pStyle w:val="Header"/>
                <w:spacing w:before="60"/>
              </w:pPr>
              <w:r>
                <w:rPr>
                  <w:rFonts w:ascii="Arial" w:hAnsi="Arial" w:cs="Arial"/>
                  <w:sz w:val="24"/>
                  <w:szCs w:val="24"/>
                </w:rPr>
                <w:t xml:space="preserve">Meeting date </w:t>
              </w:r>
            </w:p>
          </w:sdtContent>
        </w:sdt>
      </w:tc>
    </w:tr>
    <w:tr w:rsidR="00DA395C" w14:paraId="348746FF" w14:textId="77777777" w:rsidTr="00084E44">
      <w:trPr>
        <w:trHeight w:val="450"/>
      </w:trPr>
      <w:tc>
        <w:tcPr>
          <w:tcW w:w="6062" w:type="dxa"/>
          <w:vMerge/>
        </w:tcPr>
        <w:p w14:paraId="38A5B291" w14:textId="77777777" w:rsidR="00DA395C" w:rsidRDefault="00DA395C" w:rsidP="00546D0D">
          <w:pPr>
            <w:pStyle w:val="Header"/>
          </w:pPr>
        </w:p>
      </w:tc>
      <w:tc>
        <w:tcPr>
          <w:tcW w:w="3225" w:type="dxa"/>
        </w:tcPr>
        <w:p w14:paraId="47C03A3E" w14:textId="77777777" w:rsidR="00DA395C" w:rsidRPr="00546D0D" w:rsidRDefault="00DA395C" w:rsidP="00546D0D">
          <w:pPr>
            <w:pStyle w:val="Header"/>
            <w:spacing w:before="60"/>
            <w:rPr>
              <w:rFonts w:ascii="Arial" w:hAnsi="Arial" w:cs="Arial"/>
              <w:b/>
              <w:sz w:val="24"/>
              <w:szCs w:val="24"/>
            </w:rPr>
          </w:pPr>
        </w:p>
      </w:tc>
    </w:tr>
  </w:tbl>
  <w:p w14:paraId="44BB82BF" w14:textId="77777777" w:rsidR="00DA395C" w:rsidRDefault="00DA395C"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22.5pt;height:74.8pt" o:bullet="t">
        <v:imagedata r:id="rId1" o:title=""/>
      </v:shape>
    </w:pict>
  </w:numPicBullet>
  <w:abstractNum w:abstractNumId="0" w15:restartNumberingAfterBreak="0">
    <w:nsid w:val="04AA2A0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04D33651"/>
    <w:multiLevelType w:val="multilevel"/>
    <w:tmpl w:val="3CF4BDB8"/>
    <w:lvl w:ilvl="0">
      <w:start w:val="1"/>
      <w:numFmt w:val="decimal"/>
      <w:lvlText w:val="%1."/>
      <w:lvlJc w:val="left"/>
      <w:pPr>
        <w:ind w:left="360" w:hanging="360"/>
      </w:pPr>
      <w:rPr>
        <w:b w:val="0"/>
        <w:sz w:val="22"/>
        <w:szCs w:val="22"/>
      </w:r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13137A7"/>
    <w:multiLevelType w:val="hybridMultilevel"/>
    <w:tmpl w:val="5D2E0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ED32C28"/>
    <w:multiLevelType w:val="hybridMultilevel"/>
    <w:tmpl w:val="D4BA8F98"/>
    <w:lvl w:ilvl="0" w:tplc="717062B2">
      <w:start w:val="1"/>
      <w:numFmt w:val="decimal"/>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9D6AEC"/>
    <w:multiLevelType w:val="hybridMultilevel"/>
    <w:tmpl w:val="65C25850"/>
    <w:lvl w:ilvl="0" w:tplc="BEF8BF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4E00919"/>
    <w:multiLevelType w:val="hybridMultilevel"/>
    <w:tmpl w:val="8B76B58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2"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BF7C40"/>
    <w:multiLevelType w:val="hybridMultilevel"/>
    <w:tmpl w:val="080646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6"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EA5148"/>
    <w:multiLevelType w:val="hybridMultilevel"/>
    <w:tmpl w:val="F27886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3"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5"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7"/>
  </w:num>
  <w:num w:numId="2">
    <w:abstractNumId w:val="9"/>
  </w:num>
  <w:num w:numId="3">
    <w:abstractNumId w:val="25"/>
  </w:num>
  <w:num w:numId="4">
    <w:abstractNumId w:val="34"/>
  </w:num>
  <w:num w:numId="5">
    <w:abstractNumId w:val="24"/>
  </w:num>
  <w:num w:numId="6">
    <w:abstractNumId w:val="17"/>
  </w:num>
  <w:num w:numId="7">
    <w:abstractNumId w:val="30"/>
  </w:num>
  <w:num w:numId="8">
    <w:abstractNumId w:val="12"/>
  </w:num>
  <w:num w:numId="9">
    <w:abstractNumId w:val="7"/>
  </w:num>
  <w:num w:numId="10">
    <w:abstractNumId w:val="5"/>
  </w:num>
  <w:num w:numId="11">
    <w:abstractNumId w:val="13"/>
  </w:num>
  <w:num w:numId="12">
    <w:abstractNumId w:val="26"/>
  </w:num>
  <w:num w:numId="13">
    <w:abstractNumId w:val="15"/>
  </w:num>
  <w:num w:numId="14">
    <w:abstractNumId w:val="35"/>
  </w:num>
  <w:num w:numId="15">
    <w:abstractNumId w:val="22"/>
  </w:num>
  <w:num w:numId="16">
    <w:abstractNumId w:val="3"/>
  </w:num>
  <w:num w:numId="17">
    <w:abstractNumId w:val="33"/>
  </w:num>
  <w:num w:numId="18">
    <w:abstractNumId w:val="20"/>
  </w:num>
  <w:num w:numId="19">
    <w:abstractNumId w:val="11"/>
  </w:num>
  <w:num w:numId="20">
    <w:abstractNumId w:val="14"/>
  </w:num>
  <w:num w:numId="21">
    <w:abstractNumId w:val="28"/>
  </w:num>
  <w:num w:numId="22">
    <w:abstractNumId w:val="19"/>
  </w:num>
  <w:num w:numId="23">
    <w:abstractNumId w:val="31"/>
  </w:num>
  <w:num w:numId="24">
    <w:abstractNumId w:val="18"/>
  </w:num>
  <w:num w:numId="25">
    <w:abstractNumId w:val="8"/>
  </w:num>
  <w:num w:numId="26">
    <w:abstractNumId w:val="32"/>
  </w:num>
  <w:num w:numId="27">
    <w:abstractNumId w:val="1"/>
  </w:num>
  <w:num w:numId="28">
    <w:abstractNumId w:val="6"/>
  </w:num>
  <w:num w:numId="29">
    <w:abstractNumId w:val="16"/>
  </w:num>
  <w:num w:numId="30">
    <w:abstractNumId w:val="10"/>
  </w:num>
  <w:num w:numId="31">
    <w:abstractNumId w:val="21"/>
  </w:num>
  <w:num w:numId="32">
    <w:abstractNumId w:val="2"/>
  </w:num>
  <w:num w:numId="33">
    <w:abstractNumId w:val="4"/>
  </w:num>
  <w:num w:numId="34">
    <w:abstractNumId w:val="29"/>
  </w:num>
  <w:num w:numId="35">
    <w:abstractNumId w:val="23"/>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BD2"/>
    <w:rsid w:val="00000460"/>
    <w:rsid w:val="000109D3"/>
    <w:rsid w:val="00010A80"/>
    <w:rsid w:val="00011E01"/>
    <w:rsid w:val="000367FF"/>
    <w:rsid w:val="0004758F"/>
    <w:rsid w:val="0005285D"/>
    <w:rsid w:val="00061956"/>
    <w:rsid w:val="00075863"/>
    <w:rsid w:val="00081B2C"/>
    <w:rsid w:val="00084E44"/>
    <w:rsid w:val="000A3935"/>
    <w:rsid w:val="000A743D"/>
    <w:rsid w:val="000A7FC2"/>
    <w:rsid w:val="000B09F5"/>
    <w:rsid w:val="000C3360"/>
    <w:rsid w:val="000C429F"/>
    <w:rsid w:val="000D2BDB"/>
    <w:rsid w:val="000D702D"/>
    <w:rsid w:val="000E5E39"/>
    <w:rsid w:val="00100FC2"/>
    <w:rsid w:val="0010253D"/>
    <w:rsid w:val="001133C3"/>
    <w:rsid w:val="001168AF"/>
    <w:rsid w:val="001172B6"/>
    <w:rsid w:val="001378CE"/>
    <w:rsid w:val="00142AE3"/>
    <w:rsid w:val="00173D5A"/>
    <w:rsid w:val="001A01A8"/>
    <w:rsid w:val="001A07F1"/>
    <w:rsid w:val="001A7A02"/>
    <w:rsid w:val="001D2C76"/>
    <w:rsid w:val="001D6703"/>
    <w:rsid w:val="001E4CE7"/>
    <w:rsid w:val="001E77F1"/>
    <w:rsid w:val="0021114E"/>
    <w:rsid w:val="0021457A"/>
    <w:rsid w:val="00223F45"/>
    <w:rsid w:val="002414C2"/>
    <w:rsid w:val="002508EF"/>
    <w:rsid w:val="00254DF4"/>
    <w:rsid w:val="002630FF"/>
    <w:rsid w:val="00277878"/>
    <w:rsid w:val="00277A67"/>
    <w:rsid w:val="0028233D"/>
    <w:rsid w:val="00293F3E"/>
    <w:rsid w:val="002A0C7D"/>
    <w:rsid w:val="002A0D9E"/>
    <w:rsid w:val="002A2C5F"/>
    <w:rsid w:val="002D0658"/>
    <w:rsid w:val="002F15DD"/>
    <w:rsid w:val="00302667"/>
    <w:rsid w:val="00310308"/>
    <w:rsid w:val="00314297"/>
    <w:rsid w:val="003226E7"/>
    <w:rsid w:val="003229A5"/>
    <w:rsid w:val="00324E86"/>
    <w:rsid w:val="00344970"/>
    <w:rsid w:val="00353D30"/>
    <w:rsid w:val="0036345F"/>
    <w:rsid w:val="00363ED4"/>
    <w:rsid w:val="00372DE6"/>
    <w:rsid w:val="00391323"/>
    <w:rsid w:val="003978FB"/>
    <w:rsid w:val="003B4693"/>
    <w:rsid w:val="003C1E70"/>
    <w:rsid w:val="003C77A8"/>
    <w:rsid w:val="003D37FB"/>
    <w:rsid w:val="003E20D5"/>
    <w:rsid w:val="003E4825"/>
    <w:rsid w:val="003E4B3E"/>
    <w:rsid w:val="0041006B"/>
    <w:rsid w:val="00420377"/>
    <w:rsid w:val="0042168F"/>
    <w:rsid w:val="00435D57"/>
    <w:rsid w:val="004401AF"/>
    <w:rsid w:val="00444C86"/>
    <w:rsid w:val="00445BD2"/>
    <w:rsid w:val="004500F5"/>
    <w:rsid w:val="00461C64"/>
    <w:rsid w:val="00481354"/>
    <w:rsid w:val="004B0FD9"/>
    <w:rsid w:val="004D0376"/>
    <w:rsid w:val="004D36F3"/>
    <w:rsid w:val="004F12FE"/>
    <w:rsid w:val="00505B72"/>
    <w:rsid w:val="005139BC"/>
    <w:rsid w:val="00517CD8"/>
    <w:rsid w:val="00546D0D"/>
    <w:rsid w:val="00552646"/>
    <w:rsid w:val="00556D18"/>
    <w:rsid w:val="00575EED"/>
    <w:rsid w:val="00577CBA"/>
    <w:rsid w:val="00583844"/>
    <w:rsid w:val="005A4917"/>
    <w:rsid w:val="005B1CBE"/>
    <w:rsid w:val="005B3508"/>
    <w:rsid w:val="005B6237"/>
    <w:rsid w:val="005C2D09"/>
    <w:rsid w:val="005E38A9"/>
    <w:rsid w:val="005F0364"/>
    <w:rsid w:val="005F364F"/>
    <w:rsid w:val="00601A2D"/>
    <w:rsid w:val="006137EA"/>
    <w:rsid w:val="00616455"/>
    <w:rsid w:val="00617B72"/>
    <w:rsid w:val="00646A98"/>
    <w:rsid w:val="00650936"/>
    <w:rsid w:val="00654832"/>
    <w:rsid w:val="00655D9E"/>
    <w:rsid w:val="00663650"/>
    <w:rsid w:val="00684385"/>
    <w:rsid w:val="006A0E31"/>
    <w:rsid w:val="006A219B"/>
    <w:rsid w:val="006A5B68"/>
    <w:rsid w:val="006B4E36"/>
    <w:rsid w:val="006C33DB"/>
    <w:rsid w:val="006C6FAD"/>
    <w:rsid w:val="006C7172"/>
    <w:rsid w:val="006E13B4"/>
    <w:rsid w:val="006F0CCB"/>
    <w:rsid w:val="00706D3A"/>
    <w:rsid w:val="007670B0"/>
    <w:rsid w:val="00782172"/>
    <w:rsid w:val="007A063E"/>
    <w:rsid w:val="007A20CE"/>
    <w:rsid w:val="007B7A0E"/>
    <w:rsid w:val="007C1849"/>
    <w:rsid w:val="007C2BC2"/>
    <w:rsid w:val="007C54E3"/>
    <w:rsid w:val="007D083B"/>
    <w:rsid w:val="007E2685"/>
    <w:rsid w:val="007E706B"/>
    <w:rsid w:val="007F248F"/>
    <w:rsid w:val="007F24E8"/>
    <w:rsid w:val="00841710"/>
    <w:rsid w:val="00860C8D"/>
    <w:rsid w:val="0087174A"/>
    <w:rsid w:val="0087546A"/>
    <w:rsid w:val="0087571E"/>
    <w:rsid w:val="008772F4"/>
    <w:rsid w:val="0089128D"/>
    <w:rsid w:val="00893E53"/>
    <w:rsid w:val="008A748E"/>
    <w:rsid w:val="008B5D71"/>
    <w:rsid w:val="008C3AFD"/>
    <w:rsid w:val="008D1B23"/>
    <w:rsid w:val="008D332D"/>
    <w:rsid w:val="008E5AE8"/>
    <w:rsid w:val="008F3A81"/>
    <w:rsid w:val="00914A91"/>
    <w:rsid w:val="00922960"/>
    <w:rsid w:val="00923648"/>
    <w:rsid w:val="0092710B"/>
    <w:rsid w:val="00931FA5"/>
    <w:rsid w:val="0094468C"/>
    <w:rsid w:val="00953729"/>
    <w:rsid w:val="00967F3E"/>
    <w:rsid w:val="0097173A"/>
    <w:rsid w:val="00982B41"/>
    <w:rsid w:val="009A3C71"/>
    <w:rsid w:val="009B0968"/>
    <w:rsid w:val="009B32C4"/>
    <w:rsid w:val="009C585D"/>
    <w:rsid w:val="009C64BE"/>
    <w:rsid w:val="009C7622"/>
    <w:rsid w:val="009C799F"/>
    <w:rsid w:val="009D5D4A"/>
    <w:rsid w:val="009D6157"/>
    <w:rsid w:val="009D7FE8"/>
    <w:rsid w:val="009E17B8"/>
    <w:rsid w:val="009E64CF"/>
    <w:rsid w:val="00A05560"/>
    <w:rsid w:val="00A05A24"/>
    <w:rsid w:val="00A11D87"/>
    <w:rsid w:val="00A41125"/>
    <w:rsid w:val="00A54B52"/>
    <w:rsid w:val="00A601EC"/>
    <w:rsid w:val="00A67E0E"/>
    <w:rsid w:val="00A71CD2"/>
    <w:rsid w:val="00A7644D"/>
    <w:rsid w:val="00A84599"/>
    <w:rsid w:val="00A9189F"/>
    <w:rsid w:val="00A92B3B"/>
    <w:rsid w:val="00AA5329"/>
    <w:rsid w:val="00AA5C07"/>
    <w:rsid w:val="00AA6F4D"/>
    <w:rsid w:val="00AB14D0"/>
    <w:rsid w:val="00AC34B1"/>
    <w:rsid w:val="00AE7DE4"/>
    <w:rsid w:val="00B014A6"/>
    <w:rsid w:val="00B0159A"/>
    <w:rsid w:val="00B125C2"/>
    <w:rsid w:val="00B162A5"/>
    <w:rsid w:val="00B36F23"/>
    <w:rsid w:val="00B51B1C"/>
    <w:rsid w:val="00B5364D"/>
    <w:rsid w:val="00B54836"/>
    <w:rsid w:val="00B63F0D"/>
    <w:rsid w:val="00B668B0"/>
    <w:rsid w:val="00B67071"/>
    <w:rsid w:val="00B7585E"/>
    <w:rsid w:val="00B91863"/>
    <w:rsid w:val="00BB1FAD"/>
    <w:rsid w:val="00BB212B"/>
    <w:rsid w:val="00BC3B14"/>
    <w:rsid w:val="00BC3B9F"/>
    <w:rsid w:val="00BD4345"/>
    <w:rsid w:val="00BD43FF"/>
    <w:rsid w:val="00BD4D88"/>
    <w:rsid w:val="00BE1A18"/>
    <w:rsid w:val="00BE4A26"/>
    <w:rsid w:val="00BE7585"/>
    <w:rsid w:val="00BF4F9E"/>
    <w:rsid w:val="00C043FE"/>
    <w:rsid w:val="00C21FC8"/>
    <w:rsid w:val="00C342FB"/>
    <w:rsid w:val="00C36EBD"/>
    <w:rsid w:val="00C56860"/>
    <w:rsid w:val="00C56D09"/>
    <w:rsid w:val="00C63BF4"/>
    <w:rsid w:val="00C747C5"/>
    <w:rsid w:val="00C7494A"/>
    <w:rsid w:val="00C82C83"/>
    <w:rsid w:val="00C9258A"/>
    <w:rsid w:val="00CA1498"/>
    <w:rsid w:val="00CC0245"/>
    <w:rsid w:val="00CE2310"/>
    <w:rsid w:val="00D1296D"/>
    <w:rsid w:val="00D1779A"/>
    <w:rsid w:val="00D32FB4"/>
    <w:rsid w:val="00D35BAA"/>
    <w:rsid w:val="00D620BE"/>
    <w:rsid w:val="00D65D7E"/>
    <w:rsid w:val="00D66905"/>
    <w:rsid w:val="00D71DED"/>
    <w:rsid w:val="00D77253"/>
    <w:rsid w:val="00D83601"/>
    <w:rsid w:val="00D84788"/>
    <w:rsid w:val="00D903DC"/>
    <w:rsid w:val="00DA0183"/>
    <w:rsid w:val="00DA395C"/>
    <w:rsid w:val="00DD2214"/>
    <w:rsid w:val="00DD7640"/>
    <w:rsid w:val="00DE008C"/>
    <w:rsid w:val="00DE47FC"/>
    <w:rsid w:val="00DF00DA"/>
    <w:rsid w:val="00DF11AC"/>
    <w:rsid w:val="00E039DD"/>
    <w:rsid w:val="00E11424"/>
    <w:rsid w:val="00E27467"/>
    <w:rsid w:val="00E36E23"/>
    <w:rsid w:val="00E4011A"/>
    <w:rsid w:val="00E52D8B"/>
    <w:rsid w:val="00E5592D"/>
    <w:rsid w:val="00E6324B"/>
    <w:rsid w:val="00E64FBC"/>
    <w:rsid w:val="00E650C7"/>
    <w:rsid w:val="00E7710E"/>
    <w:rsid w:val="00E83EB8"/>
    <w:rsid w:val="00E84B8B"/>
    <w:rsid w:val="00EB1237"/>
    <w:rsid w:val="00EC2E71"/>
    <w:rsid w:val="00EE6BC3"/>
    <w:rsid w:val="00F20926"/>
    <w:rsid w:val="00F22846"/>
    <w:rsid w:val="00F23B3B"/>
    <w:rsid w:val="00F24EBD"/>
    <w:rsid w:val="00F32342"/>
    <w:rsid w:val="00F47D07"/>
    <w:rsid w:val="00F5284A"/>
    <w:rsid w:val="00F6257D"/>
    <w:rsid w:val="00F6671D"/>
    <w:rsid w:val="00F66928"/>
    <w:rsid w:val="00F7498F"/>
    <w:rsid w:val="00F74F32"/>
    <w:rsid w:val="00F77051"/>
    <w:rsid w:val="00F86265"/>
    <w:rsid w:val="00F866E4"/>
    <w:rsid w:val="00F95A3A"/>
    <w:rsid w:val="00FB295D"/>
    <w:rsid w:val="00FC16F0"/>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BF7F78"/>
  <w15:docId w15:val="{6D3FC811-417D-42F5-889B-68A8ECF9A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locked="1"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locked/>
    <w:pPr>
      <w:spacing w:after="280" w:line="240" w:lineRule="auto"/>
    </w:pPr>
    <w:rPr>
      <w:rFonts w:ascii="Frutiger 55 Roman" w:hAnsi="Frutiger 55 Roman"/>
      <w:b/>
      <w:sz w:val="32"/>
    </w:rPr>
  </w:style>
  <w:style w:type="paragraph" w:customStyle="1" w:styleId="CtteeandItem">
    <w:name w:val="Cttee and Item"/>
    <w:basedOn w:val="Normal"/>
    <w:locked/>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ocked/>
    <w:pPr>
      <w:spacing w:line="280" w:lineRule="exact"/>
    </w:pPr>
  </w:style>
  <w:style w:type="paragraph" w:customStyle="1" w:styleId="LGAItemNoHeading">
    <w:name w:val="LGA Item No Heading"/>
    <w:basedOn w:val="MainText"/>
    <w:locked/>
    <w:pPr>
      <w:spacing w:before="600" w:after="240"/>
    </w:pPr>
    <w:rPr>
      <w:rFonts w:ascii="Frutiger 55 Roman" w:hAnsi="Frutiger 55 Roman"/>
      <w:b/>
      <w:sz w:val="32"/>
    </w:rPr>
  </w:style>
  <w:style w:type="paragraph" w:customStyle="1" w:styleId="LGASubHead1">
    <w:name w:val="LGA Sub Head1"/>
    <w:basedOn w:val="MainText"/>
    <w:next w:val="MainText"/>
    <w:locked/>
    <w:pPr>
      <w:spacing w:after="120" w:line="240" w:lineRule="auto"/>
    </w:pPr>
    <w:rPr>
      <w:b/>
      <w:sz w:val="28"/>
    </w:rPr>
  </w:style>
  <w:style w:type="paragraph" w:customStyle="1" w:styleId="LGASubHead2">
    <w:name w:val="LGA Sub Head2"/>
    <w:basedOn w:val="Normal"/>
    <w:next w:val="MainText"/>
    <w:locked/>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locked/>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styleId="PlaceholderText">
    <w:name w:val="Placeholder Text"/>
    <w:basedOn w:val="DefaultParagraphFont"/>
    <w:uiPriority w:val="99"/>
    <w:semiHidden/>
    <w:rsid w:val="007D083B"/>
    <w:rPr>
      <w:color w:val="808080"/>
    </w:rPr>
  </w:style>
  <w:style w:type="character" w:customStyle="1" w:styleId="Style1">
    <w:name w:val="Style1"/>
    <w:basedOn w:val="DefaultParagraphFont"/>
    <w:uiPriority w:val="1"/>
    <w:rsid w:val="00E36E23"/>
    <w:rPr>
      <w:rFonts w:ascii="Arial" w:hAnsi="Arial"/>
      <w:b/>
      <w:sz w:val="32"/>
    </w:rPr>
  </w:style>
  <w:style w:type="character" w:customStyle="1" w:styleId="Style2">
    <w:name w:val="Style2"/>
    <w:basedOn w:val="DefaultParagraphFont"/>
    <w:uiPriority w:val="1"/>
    <w:rsid w:val="00E36E23"/>
  </w:style>
  <w:style w:type="paragraph" w:styleId="NormalWeb">
    <w:name w:val="Normal (Web)"/>
    <w:basedOn w:val="Normal"/>
    <w:uiPriority w:val="99"/>
    <w:unhideWhenUsed/>
    <w:rsid w:val="00577CBA"/>
    <w:pPr>
      <w:spacing w:before="100" w:beforeAutospacing="1" w:after="150" w:line="336" w:lineRule="auto"/>
    </w:pPr>
    <w:rPr>
      <w:rFonts w:ascii="Times New Roman" w:hAnsi="Times New Roman"/>
      <w:sz w:val="18"/>
      <w:szCs w:val="18"/>
    </w:rPr>
  </w:style>
  <w:style w:type="paragraph" w:styleId="FootnoteText">
    <w:name w:val="footnote text"/>
    <w:basedOn w:val="Normal"/>
    <w:link w:val="FootnoteTextChar"/>
    <w:uiPriority w:val="99"/>
    <w:semiHidden/>
    <w:unhideWhenUsed/>
    <w:rsid w:val="00D35BAA"/>
    <w:rPr>
      <w:sz w:val="20"/>
    </w:rPr>
  </w:style>
  <w:style w:type="character" w:customStyle="1" w:styleId="FootnoteTextChar">
    <w:name w:val="Footnote Text Char"/>
    <w:basedOn w:val="DefaultParagraphFont"/>
    <w:link w:val="FootnoteText"/>
    <w:uiPriority w:val="99"/>
    <w:semiHidden/>
    <w:rsid w:val="00D35BAA"/>
    <w:rPr>
      <w:rFonts w:ascii="Frutiger 45 Light" w:hAnsi="Frutiger 45 Light"/>
    </w:rPr>
  </w:style>
  <w:style w:type="character" w:styleId="FootnoteReference">
    <w:name w:val="footnote reference"/>
    <w:basedOn w:val="DefaultParagraphFont"/>
    <w:uiPriority w:val="99"/>
    <w:semiHidden/>
    <w:unhideWhenUsed/>
    <w:rsid w:val="00D35B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766543">
      <w:bodyDiv w:val="1"/>
      <w:marLeft w:val="0"/>
      <w:marRight w:val="0"/>
      <w:marTop w:val="0"/>
      <w:marBottom w:val="0"/>
      <w:divBdr>
        <w:top w:val="none" w:sz="0" w:space="0" w:color="auto"/>
        <w:left w:val="none" w:sz="0" w:space="0" w:color="auto"/>
        <w:bottom w:val="none" w:sz="0" w:space="0" w:color="auto"/>
        <w:right w:val="none" w:sz="0" w:space="0" w:color="auto"/>
      </w:divBdr>
      <w:divsChild>
        <w:div w:id="1809009252">
          <w:marLeft w:val="0"/>
          <w:marRight w:val="0"/>
          <w:marTop w:val="0"/>
          <w:marBottom w:val="0"/>
          <w:divBdr>
            <w:top w:val="none" w:sz="0" w:space="0" w:color="auto"/>
            <w:left w:val="none" w:sz="0" w:space="0" w:color="auto"/>
            <w:bottom w:val="none" w:sz="0" w:space="0" w:color="auto"/>
            <w:right w:val="none" w:sz="0" w:space="0" w:color="auto"/>
          </w:divBdr>
          <w:divsChild>
            <w:div w:id="878207636">
              <w:marLeft w:val="0"/>
              <w:marRight w:val="0"/>
              <w:marTop w:val="0"/>
              <w:marBottom w:val="300"/>
              <w:divBdr>
                <w:top w:val="none" w:sz="0" w:space="0" w:color="auto"/>
                <w:left w:val="none" w:sz="0" w:space="0" w:color="auto"/>
                <w:bottom w:val="none" w:sz="0" w:space="0" w:color="auto"/>
                <w:right w:val="none" w:sz="0" w:space="0" w:color="auto"/>
              </w:divBdr>
              <w:divsChild>
                <w:div w:id="110125301">
                  <w:marLeft w:val="0"/>
                  <w:marRight w:val="0"/>
                  <w:marTop w:val="0"/>
                  <w:marBottom w:val="0"/>
                  <w:divBdr>
                    <w:top w:val="none" w:sz="0" w:space="0" w:color="auto"/>
                    <w:left w:val="none" w:sz="0" w:space="0" w:color="auto"/>
                    <w:bottom w:val="none" w:sz="0" w:space="0" w:color="auto"/>
                    <w:right w:val="none" w:sz="0" w:space="0" w:color="auto"/>
                  </w:divBdr>
                  <w:divsChild>
                    <w:div w:id="1023365059">
                      <w:marLeft w:val="150"/>
                      <w:marRight w:val="150"/>
                      <w:marTop w:val="0"/>
                      <w:marBottom w:val="0"/>
                      <w:divBdr>
                        <w:top w:val="none" w:sz="0" w:space="0" w:color="auto"/>
                        <w:left w:val="none" w:sz="0" w:space="0" w:color="auto"/>
                        <w:bottom w:val="none" w:sz="0" w:space="0" w:color="auto"/>
                        <w:right w:val="none" w:sz="0" w:space="0" w:color="auto"/>
                      </w:divBdr>
                      <w:divsChild>
                        <w:div w:id="997465675">
                          <w:marLeft w:val="0"/>
                          <w:marRight w:val="0"/>
                          <w:marTop w:val="0"/>
                          <w:marBottom w:val="0"/>
                          <w:divBdr>
                            <w:top w:val="none" w:sz="0" w:space="0" w:color="auto"/>
                            <w:left w:val="none" w:sz="0" w:space="0" w:color="auto"/>
                            <w:bottom w:val="none" w:sz="0" w:space="0" w:color="auto"/>
                            <w:right w:val="none" w:sz="0" w:space="0" w:color="auto"/>
                          </w:divBdr>
                          <w:divsChild>
                            <w:div w:id="531916645">
                              <w:marLeft w:val="0"/>
                              <w:marRight w:val="0"/>
                              <w:marTop w:val="0"/>
                              <w:marBottom w:val="0"/>
                              <w:divBdr>
                                <w:top w:val="none" w:sz="0" w:space="0" w:color="auto"/>
                                <w:left w:val="none" w:sz="0" w:space="0" w:color="auto"/>
                                <w:bottom w:val="none" w:sz="0" w:space="0" w:color="auto"/>
                                <w:right w:val="none" w:sz="0" w:space="0" w:color="auto"/>
                              </w:divBdr>
                              <w:divsChild>
                                <w:div w:id="2089185365">
                                  <w:marLeft w:val="0"/>
                                  <w:marRight w:val="0"/>
                                  <w:marTop w:val="0"/>
                                  <w:marBottom w:val="0"/>
                                  <w:divBdr>
                                    <w:top w:val="none" w:sz="0" w:space="0" w:color="auto"/>
                                    <w:left w:val="none" w:sz="0" w:space="0" w:color="auto"/>
                                    <w:bottom w:val="none" w:sz="0" w:space="0" w:color="auto"/>
                                    <w:right w:val="none" w:sz="0" w:space="0" w:color="auto"/>
                                  </w:divBdr>
                                  <w:divsChild>
                                    <w:div w:id="1308315844">
                                      <w:marLeft w:val="0"/>
                                      <w:marRight w:val="0"/>
                                      <w:marTop w:val="0"/>
                                      <w:marBottom w:val="0"/>
                                      <w:divBdr>
                                        <w:top w:val="none" w:sz="0" w:space="0" w:color="auto"/>
                                        <w:left w:val="none" w:sz="0" w:space="0" w:color="auto"/>
                                        <w:bottom w:val="none" w:sz="0" w:space="0" w:color="auto"/>
                                        <w:right w:val="none" w:sz="0" w:space="0" w:color="auto"/>
                                      </w:divBdr>
                                      <w:divsChild>
                                        <w:div w:id="347217721">
                                          <w:marLeft w:val="0"/>
                                          <w:marRight w:val="0"/>
                                          <w:marTop w:val="0"/>
                                          <w:marBottom w:val="0"/>
                                          <w:divBdr>
                                            <w:top w:val="none" w:sz="0" w:space="0" w:color="auto"/>
                                            <w:left w:val="none" w:sz="0" w:space="0" w:color="auto"/>
                                            <w:bottom w:val="none" w:sz="0" w:space="0" w:color="auto"/>
                                            <w:right w:val="none" w:sz="0" w:space="0" w:color="auto"/>
                                          </w:divBdr>
                                          <w:divsChild>
                                            <w:div w:id="1957180116">
                                              <w:marLeft w:val="0"/>
                                              <w:marRight w:val="0"/>
                                              <w:marTop w:val="0"/>
                                              <w:marBottom w:val="0"/>
                                              <w:divBdr>
                                                <w:top w:val="none" w:sz="0" w:space="0" w:color="auto"/>
                                                <w:left w:val="none" w:sz="0" w:space="0" w:color="auto"/>
                                                <w:bottom w:val="none" w:sz="0" w:space="0" w:color="auto"/>
                                                <w:right w:val="none" w:sz="0" w:space="0" w:color="auto"/>
                                              </w:divBdr>
                                              <w:divsChild>
                                                <w:div w:id="463088316">
                                                  <w:marLeft w:val="0"/>
                                                  <w:marRight w:val="0"/>
                                                  <w:marTop w:val="0"/>
                                                  <w:marBottom w:val="0"/>
                                                  <w:divBdr>
                                                    <w:top w:val="none" w:sz="0" w:space="0" w:color="auto"/>
                                                    <w:left w:val="none" w:sz="0" w:space="0" w:color="auto"/>
                                                    <w:bottom w:val="none" w:sz="0" w:space="0" w:color="auto"/>
                                                    <w:right w:val="none" w:sz="0" w:space="0" w:color="auto"/>
                                                  </w:divBdr>
                                                  <w:divsChild>
                                                    <w:div w:id="1870682212">
                                                      <w:marLeft w:val="0"/>
                                                      <w:marRight w:val="0"/>
                                                      <w:marTop w:val="0"/>
                                                      <w:marBottom w:val="0"/>
                                                      <w:divBdr>
                                                        <w:top w:val="none" w:sz="0" w:space="0" w:color="auto"/>
                                                        <w:left w:val="none" w:sz="0" w:space="0" w:color="auto"/>
                                                        <w:bottom w:val="none" w:sz="0" w:space="0" w:color="auto"/>
                                                        <w:right w:val="none" w:sz="0" w:space="0" w:color="auto"/>
                                                      </w:divBdr>
                                                      <w:divsChild>
                                                        <w:div w:id="1989675332">
                                                          <w:marLeft w:val="0"/>
                                                          <w:marRight w:val="0"/>
                                                          <w:marTop w:val="0"/>
                                                          <w:marBottom w:val="0"/>
                                                          <w:divBdr>
                                                            <w:top w:val="none" w:sz="0" w:space="0" w:color="auto"/>
                                                            <w:left w:val="none" w:sz="0" w:space="0" w:color="auto"/>
                                                            <w:bottom w:val="none" w:sz="0" w:space="0" w:color="auto"/>
                                                            <w:right w:val="none" w:sz="0" w:space="0" w:color="auto"/>
                                                          </w:divBdr>
                                                          <w:divsChild>
                                                            <w:div w:id="1443374976">
                                                              <w:marLeft w:val="0"/>
                                                              <w:marRight w:val="0"/>
                                                              <w:marTop w:val="0"/>
                                                              <w:marBottom w:val="0"/>
                                                              <w:divBdr>
                                                                <w:top w:val="none" w:sz="0" w:space="0" w:color="auto"/>
                                                                <w:left w:val="none" w:sz="0" w:space="0" w:color="auto"/>
                                                                <w:bottom w:val="none" w:sz="0" w:space="0" w:color="auto"/>
                                                                <w:right w:val="none" w:sz="0" w:space="0" w:color="auto"/>
                                                              </w:divBdr>
                                                              <w:divsChild>
                                                                <w:div w:id="92627340">
                                                                  <w:marLeft w:val="0"/>
                                                                  <w:marRight w:val="0"/>
                                                                  <w:marTop w:val="0"/>
                                                                  <w:marBottom w:val="0"/>
                                                                  <w:divBdr>
                                                                    <w:top w:val="none" w:sz="0" w:space="0" w:color="auto"/>
                                                                    <w:left w:val="none" w:sz="0" w:space="0" w:color="auto"/>
                                                                    <w:bottom w:val="none" w:sz="0" w:space="0" w:color="auto"/>
                                                                    <w:right w:val="none" w:sz="0" w:space="0" w:color="auto"/>
                                                                  </w:divBdr>
                                                                  <w:divsChild>
                                                                    <w:div w:id="193162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17246551">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74131830C1D43BAA962C953F38CA418"/>
        <w:category>
          <w:name w:val="General"/>
          <w:gallery w:val="placeholder"/>
        </w:category>
        <w:types>
          <w:type w:val="bbPlcHdr"/>
        </w:types>
        <w:behaviors>
          <w:behavior w:val="content"/>
        </w:behaviors>
        <w:guid w:val="{B3F49172-EF81-4938-A21A-907892E59F28}"/>
      </w:docPartPr>
      <w:docPartBody>
        <w:p w:rsidR="00B5053D" w:rsidRDefault="00312805" w:rsidP="00312805">
          <w:pPr>
            <w:pStyle w:val="A74131830C1D43BAA962C953F38CA4183"/>
          </w:pPr>
          <w:r w:rsidRPr="006B4E09">
            <w:rPr>
              <w:rStyle w:val="PlaceholderText"/>
            </w:rPr>
            <w:t>Click here to enter text.</w:t>
          </w:r>
        </w:p>
      </w:docPartBody>
    </w:docPart>
    <w:docPart>
      <w:docPartPr>
        <w:name w:val="4CAA3E2C18A84534813D40BEADE502FD"/>
        <w:category>
          <w:name w:val="General"/>
          <w:gallery w:val="placeholder"/>
        </w:category>
        <w:types>
          <w:type w:val="bbPlcHdr"/>
        </w:types>
        <w:behaviors>
          <w:behavior w:val="content"/>
        </w:behaviors>
        <w:guid w:val="{109FD0FD-B5B2-4467-B4B3-9207FBAFA651}"/>
      </w:docPartPr>
      <w:docPartBody>
        <w:p w:rsidR="00B5053D" w:rsidRDefault="00460F31">
          <w:pPr>
            <w:pStyle w:val="4CAA3E2C18A84534813D40BEADE502FD"/>
          </w:pPr>
          <w:r w:rsidRPr="006B4E09">
            <w:rPr>
              <w:rStyle w:val="PlaceholderText"/>
            </w:rPr>
            <w:t>Choose an item.</w:t>
          </w:r>
        </w:p>
      </w:docPartBody>
    </w:docPart>
    <w:docPart>
      <w:docPartPr>
        <w:name w:val="3A282BF458894598B42888B36ACBB49B"/>
        <w:category>
          <w:name w:val="General"/>
          <w:gallery w:val="placeholder"/>
        </w:category>
        <w:types>
          <w:type w:val="bbPlcHdr"/>
        </w:types>
        <w:behaviors>
          <w:behavior w:val="content"/>
        </w:behaviors>
        <w:guid w:val="{3F96698C-DE4F-4E7F-A78E-D34D5CE4B936}"/>
      </w:docPartPr>
      <w:docPartBody>
        <w:p w:rsidR="00B5053D" w:rsidRDefault="00312805" w:rsidP="00312805">
          <w:pPr>
            <w:pStyle w:val="3A282BF458894598B42888B36ACBB49B3"/>
          </w:pPr>
          <w:r w:rsidRPr="006B4E09">
            <w:rPr>
              <w:rStyle w:val="PlaceholderText"/>
            </w:rPr>
            <w:t>Click here to enter text.</w:t>
          </w:r>
        </w:p>
      </w:docPartBody>
    </w:docPart>
    <w:docPart>
      <w:docPartPr>
        <w:name w:val="BA10BA1C9A004894A57A2A6997FCFCF9"/>
        <w:category>
          <w:name w:val="General"/>
          <w:gallery w:val="placeholder"/>
        </w:category>
        <w:types>
          <w:type w:val="bbPlcHdr"/>
        </w:types>
        <w:behaviors>
          <w:behavior w:val="content"/>
        </w:behaviors>
        <w:guid w:val="{3590C765-0F7F-4ACA-A7BC-6CD7D0D57977}"/>
      </w:docPartPr>
      <w:docPartBody>
        <w:p w:rsidR="00B5053D" w:rsidRDefault="00460F31">
          <w:pPr>
            <w:pStyle w:val="BA10BA1C9A004894A57A2A6997FCFCF9"/>
          </w:pPr>
          <w:r w:rsidRPr="006B4E09">
            <w:rPr>
              <w:rStyle w:val="PlaceholderText"/>
            </w:rPr>
            <w:t>Click here to enter text.</w:t>
          </w:r>
        </w:p>
      </w:docPartBody>
    </w:docPart>
    <w:docPart>
      <w:docPartPr>
        <w:name w:val="69A6DEDD298F4A29A023020DF9B16CE9"/>
        <w:category>
          <w:name w:val="General"/>
          <w:gallery w:val="placeholder"/>
        </w:category>
        <w:types>
          <w:type w:val="bbPlcHdr"/>
        </w:types>
        <w:behaviors>
          <w:behavior w:val="content"/>
        </w:behaviors>
        <w:guid w:val="{D17160A6-9288-4DC4-B9AE-82867F927EAC}"/>
      </w:docPartPr>
      <w:docPartBody>
        <w:p w:rsidR="00B5053D" w:rsidRDefault="00460F31" w:rsidP="00460F31">
          <w:pPr>
            <w:pStyle w:val="69A6DEDD298F4A29A023020DF9B16CE9"/>
          </w:pPr>
          <w:r w:rsidRPr="006B4E09">
            <w:rPr>
              <w:rStyle w:val="PlaceholderText"/>
            </w:rPr>
            <w:t>Click here to enter text.</w:t>
          </w:r>
        </w:p>
      </w:docPartBody>
    </w:docPart>
    <w:docPart>
      <w:docPartPr>
        <w:name w:val="ECAA71EC1AE649EAA73AE0D8022BD626"/>
        <w:category>
          <w:name w:val="General"/>
          <w:gallery w:val="placeholder"/>
        </w:category>
        <w:types>
          <w:type w:val="bbPlcHdr"/>
        </w:types>
        <w:behaviors>
          <w:behavior w:val="content"/>
        </w:behaviors>
        <w:guid w:val="{F1457C8A-EC98-4F32-88D8-59CC15C6CE08}"/>
      </w:docPartPr>
      <w:docPartBody>
        <w:p w:rsidR="00B97F0F" w:rsidRDefault="001A4FBF" w:rsidP="001A4FBF">
          <w:pPr>
            <w:pStyle w:val="ECAA71EC1AE649EAA73AE0D8022BD626"/>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500000000000000"/>
    <w:charset w:val="00"/>
    <w:family w:val="swiss"/>
    <w:pitch w:val="variable"/>
    <w:sig w:usb0="00000003" w:usb1="00000000" w:usb2="00000000" w:usb3="00000000" w:csb0="00000001" w:csb1="00000000"/>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F31"/>
    <w:rsid w:val="0009696C"/>
    <w:rsid w:val="00104129"/>
    <w:rsid w:val="001A4FBF"/>
    <w:rsid w:val="00312805"/>
    <w:rsid w:val="00460F31"/>
    <w:rsid w:val="006E46F7"/>
    <w:rsid w:val="009C165A"/>
    <w:rsid w:val="00B5053D"/>
    <w:rsid w:val="00B97F0F"/>
    <w:rsid w:val="00C63517"/>
    <w:rsid w:val="00CC46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4FBF"/>
    <w:rPr>
      <w:color w:val="808080"/>
    </w:rPr>
  </w:style>
  <w:style w:type="paragraph" w:customStyle="1" w:styleId="A74131830C1D43BAA962C953F38CA418">
    <w:name w:val="A74131830C1D43BAA962C953F38CA418"/>
  </w:style>
  <w:style w:type="paragraph" w:customStyle="1" w:styleId="4CAA3E2C18A84534813D40BEADE502FD">
    <w:name w:val="4CAA3E2C18A84534813D40BEADE502FD"/>
  </w:style>
  <w:style w:type="paragraph" w:customStyle="1" w:styleId="3A282BF458894598B42888B36ACBB49B">
    <w:name w:val="3A282BF458894598B42888B36ACBB49B"/>
  </w:style>
  <w:style w:type="paragraph" w:customStyle="1" w:styleId="BA10BA1C9A004894A57A2A6997FCFCF9">
    <w:name w:val="BA10BA1C9A004894A57A2A6997FCFCF9"/>
  </w:style>
  <w:style w:type="paragraph" w:customStyle="1" w:styleId="8D35C72BE13C458C8CF0C12E3AFA34A9">
    <w:name w:val="8D35C72BE13C458C8CF0C12E3AFA34A9"/>
  </w:style>
  <w:style w:type="paragraph" w:customStyle="1" w:styleId="69A6DEDD298F4A29A023020DF9B16CE9">
    <w:name w:val="69A6DEDD298F4A29A023020DF9B16CE9"/>
    <w:rsid w:val="00460F31"/>
  </w:style>
  <w:style w:type="paragraph" w:customStyle="1" w:styleId="A74131830C1D43BAA962C953F38CA4181">
    <w:name w:val="A74131830C1D43BAA962C953F38CA4181"/>
    <w:rsid w:val="00312805"/>
    <w:pPr>
      <w:spacing w:after="0" w:line="280" w:lineRule="exact"/>
    </w:pPr>
    <w:rPr>
      <w:rFonts w:ascii="Frutiger 45 Light" w:eastAsia="Times New Roman" w:hAnsi="Frutiger 45 Light" w:cs="Times New Roman"/>
      <w:szCs w:val="20"/>
    </w:rPr>
  </w:style>
  <w:style w:type="paragraph" w:customStyle="1" w:styleId="3A282BF458894598B42888B36ACBB49B1">
    <w:name w:val="3A282BF458894598B42888B36ACBB49B1"/>
    <w:rsid w:val="00312805"/>
    <w:pPr>
      <w:spacing w:after="0" w:line="280" w:lineRule="exact"/>
    </w:pPr>
    <w:rPr>
      <w:rFonts w:ascii="Frutiger 45 Light" w:eastAsia="Times New Roman" w:hAnsi="Frutiger 45 Light" w:cs="Times New Roman"/>
      <w:szCs w:val="20"/>
    </w:rPr>
  </w:style>
  <w:style w:type="paragraph" w:customStyle="1" w:styleId="8D35C72BE13C458C8CF0C12E3AFA34A91">
    <w:name w:val="8D35C72BE13C458C8CF0C12E3AFA34A91"/>
    <w:rsid w:val="00312805"/>
    <w:pPr>
      <w:spacing w:after="0" w:line="280" w:lineRule="exact"/>
    </w:pPr>
    <w:rPr>
      <w:rFonts w:ascii="Frutiger 45 Light" w:eastAsia="Times New Roman" w:hAnsi="Frutiger 45 Light" w:cs="Times New Roman"/>
      <w:szCs w:val="20"/>
    </w:rPr>
  </w:style>
  <w:style w:type="paragraph" w:customStyle="1" w:styleId="A74131830C1D43BAA962C953F38CA4182">
    <w:name w:val="A74131830C1D43BAA962C953F38CA4182"/>
    <w:rsid w:val="00312805"/>
    <w:pPr>
      <w:spacing w:after="0" w:line="280" w:lineRule="exact"/>
    </w:pPr>
    <w:rPr>
      <w:rFonts w:ascii="Frutiger 45 Light" w:eastAsia="Times New Roman" w:hAnsi="Frutiger 45 Light" w:cs="Times New Roman"/>
      <w:szCs w:val="20"/>
    </w:rPr>
  </w:style>
  <w:style w:type="paragraph" w:customStyle="1" w:styleId="3A282BF458894598B42888B36ACBB49B2">
    <w:name w:val="3A282BF458894598B42888B36ACBB49B2"/>
    <w:rsid w:val="00312805"/>
    <w:pPr>
      <w:spacing w:after="0" w:line="280" w:lineRule="exact"/>
    </w:pPr>
    <w:rPr>
      <w:rFonts w:ascii="Frutiger 45 Light" w:eastAsia="Times New Roman" w:hAnsi="Frutiger 45 Light" w:cs="Times New Roman"/>
      <w:szCs w:val="20"/>
    </w:rPr>
  </w:style>
  <w:style w:type="paragraph" w:customStyle="1" w:styleId="A74131830C1D43BAA962C953F38CA4183">
    <w:name w:val="A74131830C1D43BAA962C953F38CA4183"/>
    <w:rsid w:val="00312805"/>
    <w:pPr>
      <w:spacing w:after="0" w:line="280" w:lineRule="exact"/>
    </w:pPr>
    <w:rPr>
      <w:rFonts w:ascii="Frutiger 45 Light" w:eastAsia="Times New Roman" w:hAnsi="Frutiger 45 Light" w:cs="Times New Roman"/>
      <w:szCs w:val="20"/>
    </w:rPr>
  </w:style>
  <w:style w:type="paragraph" w:customStyle="1" w:styleId="3A282BF458894598B42888B36ACBB49B3">
    <w:name w:val="3A282BF458894598B42888B36ACBB49B3"/>
    <w:rsid w:val="00312805"/>
    <w:pPr>
      <w:spacing w:after="0" w:line="280" w:lineRule="exact"/>
    </w:pPr>
    <w:rPr>
      <w:rFonts w:ascii="Frutiger 45 Light" w:eastAsia="Times New Roman" w:hAnsi="Frutiger 45 Light" w:cs="Times New Roman"/>
      <w:szCs w:val="20"/>
    </w:rPr>
  </w:style>
  <w:style w:type="paragraph" w:customStyle="1" w:styleId="51D22D12E44B4CB68E7947FFEB24F300">
    <w:name w:val="51D22D12E44B4CB68E7947FFEB24F300"/>
    <w:rsid w:val="00CC465D"/>
  </w:style>
  <w:style w:type="paragraph" w:customStyle="1" w:styleId="ECAA71EC1AE649EAA73AE0D8022BD626">
    <w:name w:val="ECAA71EC1AE649EAA73AE0D8022BD626"/>
    <w:rsid w:val="001A4F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35CA6B60000146850AFFCB017A5D6F" ma:contentTypeVersion="4" ma:contentTypeDescription="Create a new document." ma:contentTypeScope="" ma:versionID="74da73c69a7ce48deb6c2b222465c5e6">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985E2-8344-4CF1-9DD4-9234A3331ADC}">
  <ds:schemaRefs>
    <ds:schemaRef ds:uri="http://schemas.microsoft.com/sharepoint/v3/contenttype/forms"/>
  </ds:schemaRefs>
</ds:datastoreItem>
</file>

<file path=customXml/itemProps2.xml><?xml version="1.0" encoding="utf-8"?>
<ds:datastoreItem xmlns:ds="http://schemas.openxmlformats.org/officeDocument/2006/customXml" ds:itemID="{84D3C1AA-A0A2-4999-BFAF-262F502FF745}">
  <ds:schemaRefs>
    <ds:schemaRef ds:uri="1c8a0e75-f4bc-4eb4-8ed0-578eaea9e1ca"/>
    <ds:schemaRef ds:uri="http://schemas.microsoft.com/office/infopath/2007/PartnerControls"/>
    <ds:schemaRef ds:uri="http://purl.org/dc/elements/1.1/"/>
    <ds:schemaRef ds:uri="http://schemas.microsoft.com/office/2006/documentManagement/types"/>
    <ds:schemaRef ds:uri="http://www.w3.org/XML/1998/namespace"/>
    <ds:schemaRef ds:uri="http://schemas.microsoft.com/office/2006/metadata/properties"/>
    <ds:schemaRef ds:uri="c8febe6a-14d9-43ab-83c3-c48f478fa47c"/>
    <ds:schemaRef ds:uri="http://schemas.openxmlformats.org/package/2006/metadata/core-properties"/>
    <ds:schemaRef ds:uri="http://purl.org/dc/dcmitype/"/>
    <ds:schemaRef ds:uri="http://purl.org/dc/terms/"/>
  </ds:schemaRefs>
</ds:datastoreItem>
</file>

<file path=customXml/itemProps3.xml><?xml version="1.0" encoding="utf-8"?>
<ds:datastoreItem xmlns:ds="http://schemas.openxmlformats.org/officeDocument/2006/customXml" ds:itemID="{F8EF0D22-D2DE-429D-AF18-190AB5317F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6CA8BA-B34C-493D-A4C0-9C3A0A217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78664AA4</Template>
  <TotalTime>9</TotalTime>
  <Pages>3</Pages>
  <Words>1456</Words>
  <Characters>8304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9741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Gareth Greatrex</dc:creator>
  <cp:lastModifiedBy>Joseph Ling</cp:lastModifiedBy>
  <cp:revision>8</cp:revision>
  <cp:lastPrinted>2010-08-12T11:06:00Z</cp:lastPrinted>
  <dcterms:created xsi:type="dcterms:W3CDTF">2017-01-06T09:24:00Z</dcterms:created>
  <dcterms:modified xsi:type="dcterms:W3CDTF">2017-01-06T15:55:00Z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0x0101007235CA6B60000146850AFFCB017A5D6F</vt:lpwstr>
  </property>
</Properties>
</file>